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A4069" w14:textId="2F076329" w:rsidR="00C32F8A" w:rsidRPr="00250761" w:rsidRDefault="00844D6D" w:rsidP="60810B70">
      <w:pPr>
        <w:spacing w:after="0" w:line="240" w:lineRule="auto"/>
        <w:textAlignment w:val="baseline"/>
        <w:rPr>
          <w:rFonts w:eastAsia="Times New Roman"/>
          <w:b/>
          <w:bCs/>
          <w:color w:val="FF0000"/>
          <w:sz w:val="28"/>
          <w:szCs w:val="28"/>
          <w:lang w:eastAsia="en-GB"/>
        </w:rPr>
      </w:pPr>
      <w:r w:rsidRPr="00F2578B">
        <w:rPr>
          <w:rFonts w:eastAsia="Times New Roman" w:cstheme="minorHAnsi"/>
          <w:b/>
          <w:bCs/>
          <w:noProof/>
          <w:color w:val="FF0000"/>
          <w:sz w:val="36"/>
          <w:szCs w:val="36"/>
          <w:lang w:eastAsia="en-GB"/>
        </w:rPr>
        <w:drawing>
          <wp:anchor distT="0" distB="0" distL="114300" distR="114300" simplePos="0" relativeHeight="251661312" behindDoc="1" locked="0" layoutInCell="1" allowOverlap="1" wp14:anchorId="55BF4941" wp14:editId="266A3628">
            <wp:simplePos x="0" y="0"/>
            <wp:positionH relativeFrom="margin">
              <wp:posOffset>-882886</wp:posOffset>
            </wp:positionH>
            <wp:positionV relativeFrom="paragraph">
              <wp:posOffset>-839913</wp:posOffset>
            </wp:positionV>
            <wp:extent cx="1276350" cy="870367"/>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esu_master_solid_r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350" cy="870367"/>
                    </a:xfrm>
                    <a:prstGeom prst="rect">
                      <a:avLst/>
                    </a:prstGeom>
                  </pic:spPr>
                </pic:pic>
              </a:graphicData>
            </a:graphic>
            <wp14:sizeRelH relativeFrom="page">
              <wp14:pctWidth>0</wp14:pctWidth>
            </wp14:sizeRelH>
            <wp14:sizeRelV relativeFrom="page">
              <wp14:pctHeight>0</wp14:pctHeight>
            </wp14:sizeRelV>
          </wp:anchor>
        </w:drawing>
      </w:r>
      <w:r w:rsidRPr="009D7D83">
        <w:rPr>
          <w:noProof/>
          <w:color w:val="FF0000"/>
          <w:sz w:val="24"/>
          <w:szCs w:val="24"/>
          <w:lang w:eastAsia="en-GB"/>
        </w:rPr>
        <w:drawing>
          <wp:anchor distT="0" distB="0" distL="114300" distR="114300" simplePos="0" relativeHeight="251659264" behindDoc="0" locked="0" layoutInCell="1" allowOverlap="1" wp14:anchorId="53AC5374" wp14:editId="150A6874">
            <wp:simplePos x="0" y="0"/>
            <wp:positionH relativeFrom="column">
              <wp:posOffset>5295014</wp:posOffset>
            </wp:positionH>
            <wp:positionV relativeFrom="paragraph">
              <wp:posOffset>-744279</wp:posOffset>
            </wp:positionV>
            <wp:extent cx="1188118" cy="476250"/>
            <wp:effectExtent l="0" t="0" r="0" b="0"/>
            <wp:wrapNone/>
            <wp:docPr id="16" name="Picture 16" descr="Green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Impa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118"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F8A" w:rsidRPr="60810B70">
        <w:rPr>
          <w:rFonts w:eastAsia="Times New Roman"/>
          <w:b/>
          <w:bCs/>
          <w:color w:val="FF0000"/>
          <w:sz w:val="28"/>
          <w:szCs w:val="28"/>
          <w:lang w:eastAsia="en-GB"/>
        </w:rPr>
        <w:t>SU001- Negative Environmental Impacts</w:t>
      </w:r>
      <w:r w:rsidR="00323655" w:rsidRPr="60810B70">
        <w:rPr>
          <w:rFonts w:eastAsia="Times New Roman"/>
          <w:b/>
          <w:bCs/>
          <w:color w:val="FF0000"/>
          <w:sz w:val="28"/>
          <w:szCs w:val="28"/>
          <w:lang w:eastAsia="en-GB"/>
        </w:rPr>
        <w:t xml:space="preserve"> 2</w:t>
      </w:r>
      <w:r w:rsidR="00DD0266" w:rsidRPr="60810B70">
        <w:rPr>
          <w:rFonts w:eastAsia="Times New Roman"/>
          <w:b/>
          <w:bCs/>
          <w:color w:val="FF0000"/>
          <w:sz w:val="28"/>
          <w:szCs w:val="28"/>
          <w:lang w:eastAsia="en-GB"/>
        </w:rPr>
        <w:t>02</w:t>
      </w:r>
      <w:r w:rsidR="56BBBBC9" w:rsidRPr="60810B70">
        <w:rPr>
          <w:rFonts w:eastAsia="Times New Roman"/>
          <w:b/>
          <w:bCs/>
          <w:color w:val="FF0000"/>
          <w:sz w:val="28"/>
          <w:szCs w:val="28"/>
          <w:lang w:eastAsia="en-GB"/>
        </w:rPr>
        <w:t>4</w:t>
      </w:r>
      <w:r w:rsidR="00DD0266" w:rsidRPr="60810B70">
        <w:rPr>
          <w:rFonts w:eastAsia="Times New Roman"/>
          <w:b/>
          <w:bCs/>
          <w:color w:val="FF0000"/>
          <w:sz w:val="28"/>
          <w:szCs w:val="28"/>
          <w:lang w:eastAsia="en-GB"/>
        </w:rPr>
        <w:t>-202</w:t>
      </w:r>
      <w:r w:rsidR="0A510F75" w:rsidRPr="60810B70">
        <w:rPr>
          <w:rFonts w:eastAsia="Times New Roman"/>
          <w:b/>
          <w:bCs/>
          <w:color w:val="FF0000"/>
          <w:sz w:val="28"/>
          <w:szCs w:val="28"/>
          <w:lang w:eastAsia="en-GB"/>
        </w:rPr>
        <w:t>5</w:t>
      </w:r>
    </w:p>
    <w:p w14:paraId="6635FCF2" w14:textId="77777777" w:rsidR="00C32F8A" w:rsidRDefault="00C32F8A" w:rsidP="00C32F8A">
      <w:pPr>
        <w:spacing w:after="0" w:line="240" w:lineRule="auto"/>
        <w:textAlignment w:val="baseline"/>
        <w:rPr>
          <w:rFonts w:eastAsia="Times New Roman" w:cstheme="minorHAnsi"/>
          <w:b/>
          <w:bCs/>
          <w:color w:val="002060"/>
          <w:lang w:eastAsia="en-GB"/>
        </w:rPr>
      </w:pPr>
    </w:p>
    <w:p w14:paraId="264F7F3F" w14:textId="6E91CC54" w:rsidR="00C32F8A" w:rsidRPr="00152A84" w:rsidRDefault="00C32F8A" w:rsidP="33086A27">
      <w:pPr>
        <w:spacing w:after="0" w:line="240" w:lineRule="auto"/>
        <w:rPr>
          <w:rFonts w:ascii="Calibri" w:eastAsia="Calibri" w:hAnsi="Calibri" w:cs="Calibri"/>
        </w:rPr>
      </w:pPr>
      <w:r w:rsidRPr="33086A27">
        <w:rPr>
          <w:rFonts w:eastAsia="Times New Roman"/>
          <w:b/>
          <w:bCs/>
          <w:color w:val="002060"/>
          <w:lang w:eastAsia="en-GB"/>
        </w:rPr>
        <w:t>Criteria</w:t>
      </w:r>
      <w:r w:rsidRPr="33086A27">
        <w:rPr>
          <w:rFonts w:eastAsia="Times New Roman"/>
          <w:color w:val="002060"/>
          <w:lang w:eastAsia="en-GB"/>
        </w:rPr>
        <w:t> </w:t>
      </w:r>
      <w:r>
        <w:br/>
      </w:r>
      <w:r w:rsidR="0FD7749E" w:rsidRPr="33086A27">
        <w:rPr>
          <w:rFonts w:ascii="Aptos Narrow" w:eastAsia="Aptos Narrow" w:hAnsi="Aptos Narrow" w:cs="Aptos Narrow"/>
          <w:color w:val="242424"/>
        </w:rPr>
        <w:t>Identify the organisation's most significant sustainability impacts and publish them.</w:t>
      </w:r>
    </w:p>
    <w:p w14:paraId="2511DE5D" w14:textId="4FAAACBF" w:rsidR="33086A27" w:rsidRDefault="33086A27" w:rsidP="33086A27">
      <w:pPr>
        <w:spacing w:after="0" w:line="240" w:lineRule="auto"/>
        <w:rPr>
          <w:rFonts w:ascii="Aptos Narrow" w:eastAsia="Aptos Narrow" w:hAnsi="Aptos Narrow" w:cs="Aptos Narrow"/>
          <w:color w:val="242424"/>
        </w:rPr>
      </w:pPr>
    </w:p>
    <w:p w14:paraId="07C86DEF" w14:textId="09176046" w:rsidR="0FD7749E" w:rsidRDefault="0FD7749E" w:rsidP="33086A27">
      <w:pPr>
        <w:spacing w:after="0" w:line="240" w:lineRule="auto"/>
        <w:rPr>
          <w:rFonts w:ascii="Aptos Narrow" w:eastAsia="Aptos Narrow" w:hAnsi="Aptos Narrow" w:cs="Aptos Narrow"/>
          <w:color w:val="242424"/>
        </w:rPr>
      </w:pPr>
      <w:r w:rsidRPr="33086A27">
        <w:rPr>
          <w:rFonts w:ascii="Aptos Narrow" w:eastAsia="Aptos Narrow" w:hAnsi="Aptos Narrow" w:cs="Aptos Narrow"/>
          <w:color w:val="242424"/>
        </w:rPr>
        <w:t>Further Information</w:t>
      </w:r>
    </w:p>
    <w:p w14:paraId="1095EADA" w14:textId="11C2FFDB" w:rsidR="0FD7749E" w:rsidRDefault="0FD7749E" w:rsidP="33086A27">
      <w:pPr>
        <w:shd w:val="clear" w:color="auto" w:fill="FFFFFF" w:themeFill="background1"/>
        <w:spacing w:after="0"/>
      </w:pPr>
      <w:r w:rsidRPr="33086A27">
        <w:rPr>
          <w:rFonts w:ascii="Aptos Narrow" w:eastAsia="Aptos Narrow" w:hAnsi="Aptos Narrow" w:cs="Aptos Narrow"/>
          <w:color w:val="242424"/>
        </w:rPr>
        <w:t>All students' unions and associations have issues where they could make improvements to reduce their negative sustainability impact and increase their positive impact, such as energy use, procurement, waste production etc.</w:t>
      </w:r>
    </w:p>
    <w:p w14:paraId="48866A16" w14:textId="6CE64CCC" w:rsidR="33086A27" w:rsidRDefault="33086A27" w:rsidP="33086A27">
      <w:pPr>
        <w:shd w:val="clear" w:color="auto" w:fill="FFFFFF" w:themeFill="background1"/>
        <w:spacing w:after="0"/>
      </w:pPr>
    </w:p>
    <w:p w14:paraId="6C5001CC" w14:textId="53E81ADF" w:rsidR="0FD7749E" w:rsidRDefault="0FD7749E" w:rsidP="33086A27">
      <w:pPr>
        <w:shd w:val="clear" w:color="auto" w:fill="FFFFFF" w:themeFill="background1"/>
        <w:spacing w:after="0"/>
      </w:pPr>
      <w:r w:rsidRPr="33086A27">
        <w:rPr>
          <w:rFonts w:ascii="Aptos Narrow" w:eastAsia="Aptos Narrow" w:hAnsi="Aptos Narrow" w:cs="Aptos Narrow"/>
          <w:color w:val="242424"/>
        </w:rPr>
        <w:t>Identifying specific impacts, and ranking them in terms of the relative size of the negative impact, can help organisations prioritise their sustainability actions.</w:t>
      </w:r>
    </w:p>
    <w:p w14:paraId="1D41093C" w14:textId="475DC4EA" w:rsidR="33086A27" w:rsidRDefault="33086A27" w:rsidP="33086A27">
      <w:pPr>
        <w:shd w:val="clear" w:color="auto" w:fill="FFFFFF" w:themeFill="background1"/>
        <w:spacing w:after="0"/>
      </w:pPr>
    </w:p>
    <w:p w14:paraId="335ECB4F" w14:textId="6921D4E0" w:rsidR="0FD7749E" w:rsidRDefault="0FD7749E" w:rsidP="33086A27">
      <w:pPr>
        <w:shd w:val="clear" w:color="auto" w:fill="FFFFFF" w:themeFill="background1"/>
        <w:spacing w:after="0"/>
      </w:pPr>
      <w:r w:rsidRPr="33086A27">
        <w:rPr>
          <w:rFonts w:ascii="Aptos Narrow" w:eastAsia="Aptos Narrow" w:hAnsi="Aptos Narrow" w:cs="Aptos Narrow"/>
          <w:color w:val="242424"/>
        </w:rPr>
        <w:t>If using an existing list of impacts from previous year's participation in Green Impact, the list should have been reviewed this year.</w:t>
      </w:r>
    </w:p>
    <w:p w14:paraId="54D0581F" w14:textId="273A48EE" w:rsidR="33086A27" w:rsidRDefault="33086A27" w:rsidP="33086A27">
      <w:pPr>
        <w:spacing w:after="0" w:line="240" w:lineRule="auto"/>
        <w:rPr>
          <w:rFonts w:ascii="Aptos Narrow" w:eastAsia="Aptos Narrow" w:hAnsi="Aptos Narrow" w:cs="Aptos Narrow"/>
          <w:color w:val="242424"/>
        </w:rPr>
      </w:pPr>
    </w:p>
    <w:p w14:paraId="0F2A5AA3" w14:textId="732B2C6A" w:rsidR="0FD7749E" w:rsidRDefault="0FD7749E" w:rsidP="33086A27">
      <w:pPr>
        <w:spacing w:after="0" w:line="240" w:lineRule="auto"/>
        <w:rPr>
          <w:rFonts w:ascii="Aptos Narrow" w:eastAsia="Aptos Narrow" w:hAnsi="Aptos Narrow" w:cs="Aptos Narrow"/>
          <w:color w:val="242424"/>
        </w:rPr>
      </w:pPr>
      <w:r w:rsidRPr="33086A27">
        <w:rPr>
          <w:rFonts w:ascii="Aptos Narrow" w:eastAsia="Aptos Narrow" w:hAnsi="Aptos Narrow" w:cs="Aptos Narrow"/>
          <w:color w:val="242424"/>
        </w:rPr>
        <w:t>How will you be audited</w:t>
      </w:r>
    </w:p>
    <w:p w14:paraId="01395662" w14:textId="6DE2276B" w:rsidR="0FD7749E" w:rsidRDefault="0FD7749E" w:rsidP="33086A27">
      <w:pPr>
        <w:shd w:val="clear" w:color="auto" w:fill="FFFFFF" w:themeFill="background1"/>
        <w:spacing w:after="0"/>
      </w:pPr>
      <w:r w:rsidRPr="33086A27">
        <w:rPr>
          <w:rFonts w:ascii="Aptos Narrow" w:eastAsia="Aptos Narrow" w:hAnsi="Aptos Narrow" w:cs="Aptos Narrow"/>
          <w:color w:val="242424"/>
        </w:rPr>
        <w:t>Auditors will be looking for a well-documented assessment of at least the top five sustainability impacts of the union/association. The list should be ranked by magnitude of the negative impact. There is no right or wrong way to do this, but plenty of guidance is available online. There will be variation between unions/associations depending on what operations they have: commercial unions/associations may have different impacts to non-commercial; multi-site unions/associations may have different impacts to single site etc.</w:t>
      </w:r>
    </w:p>
    <w:p w14:paraId="6CDDACA6" w14:textId="7ABBE40B" w:rsidR="33086A27" w:rsidRDefault="33086A27" w:rsidP="33086A27">
      <w:pPr>
        <w:shd w:val="clear" w:color="auto" w:fill="FFFFFF" w:themeFill="background1"/>
        <w:spacing w:after="0"/>
      </w:pPr>
    </w:p>
    <w:p w14:paraId="633D2F12" w14:textId="18158645" w:rsidR="0FD7749E" w:rsidRDefault="0FD7749E" w:rsidP="33086A27">
      <w:pPr>
        <w:shd w:val="clear" w:color="auto" w:fill="FFFFFF" w:themeFill="background1"/>
        <w:spacing w:after="0"/>
      </w:pPr>
      <w:r w:rsidRPr="33086A27">
        <w:rPr>
          <w:rFonts w:ascii="Aptos Narrow" w:eastAsia="Aptos Narrow" w:hAnsi="Aptos Narrow" w:cs="Aptos Narrow"/>
          <w:color w:val="242424"/>
        </w:rPr>
        <w:t>Evidence will revolve around the list of impacts. The list should be dated and in the public domain (such as on the website). Ideally, the impacts will be quantified (the amount of miles, the size of carbon emissions, the weight of waste to landfill etc.) and there will be reference to what you are doing to reduce them.</w:t>
      </w:r>
    </w:p>
    <w:p w14:paraId="69D41A7D" w14:textId="393F47D4" w:rsidR="33086A27" w:rsidRDefault="33086A27" w:rsidP="33086A27">
      <w:pPr>
        <w:spacing w:after="0" w:line="240" w:lineRule="auto"/>
        <w:rPr>
          <w:rFonts w:ascii="Aptos Narrow" w:eastAsia="Aptos Narrow" w:hAnsi="Aptos Narrow" w:cs="Aptos Narrow"/>
          <w:color w:val="242424"/>
        </w:rPr>
      </w:pPr>
    </w:p>
    <w:p w14:paraId="52D16BB4" w14:textId="77777777" w:rsidR="00C32F8A" w:rsidRDefault="00C32F8A" w:rsidP="00C32F8A">
      <w:pPr>
        <w:spacing w:after="0" w:line="240" w:lineRule="auto"/>
      </w:pPr>
    </w:p>
    <w:p w14:paraId="2E50045F" w14:textId="77777777" w:rsidR="00DD0266" w:rsidRDefault="00DD0266" w:rsidP="09F6ABF4">
      <w:pPr>
        <w:spacing w:after="0" w:line="240" w:lineRule="auto"/>
        <w:rPr>
          <w:b/>
          <w:bCs/>
          <w:color w:val="FF0000"/>
          <w:sz w:val="24"/>
          <w:szCs w:val="24"/>
        </w:rPr>
      </w:pPr>
    </w:p>
    <w:p w14:paraId="471DADBC" w14:textId="7BE3439C" w:rsidR="008B13AD" w:rsidRPr="00CC1D24" w:rsidRDefault="008B13AD" w:rsidP="09F6ABF4">
      <w:pPr>
        <w:spacing w:after="0" w:line="240" w:lineRule="auto"/>
        <w:rPr>
          <w:b/>
          <w:bCs/>
          <w:color w:val="FF0000"/>
          <w:sz w:val="24"/>
          <w:szCs w:val="24"/>
        </w:rPr>
      </w:pPr>
      <w:r w:rsidRPr="09F6ABF4">
        <w:rPr>
          <w:b/>
          <w:bCs/>
          <w:color w:val="FF0000"/>
          <w:sz w:val="24"/>
          <w:szCs w:val="24"/>
        </w:rPr>
        <w:t xml:space="preserve">The Students’ Union has been reporting on our negative environmental impact for the last </w:t>
      </w:r>
      <w:r w:rsidR="00A4432A" w:rsidRPr="09F6ABF4">
        <w:rPr>
          <w:b/>
          <w:bCs/>
          <w:color w:val="FF0000"/>
          <w:sz w:val="24"/>
          <w:szCs w:val="24"/>
        </w:rPr>
        <w:t>6</w:t>
      </w:r>
      <w:r w:rsidRPr="09F6ABF4">
        <w:rPr>
          <w:b/>
          <w:bCs/>
          <w:color w:val="FF0000"/>
          <w:sz w:val="24"/>
          <w:szCs w:val="24"/>
        </w:rPr>
        <w:t xml:space="preserve"> years:</w:t>
      </w:r>
    </w:p>
    <w:p w14:paraId="323D0D5E" w14:textId="69EC2355" w:rsidR="009472BE" w:rsidRPr="00A02B5C" w:rsidRDefault="003175E6" w:rsidP="21001D3F">
      <w:pPr>
        <w:pStyle w:val="paragraph"/>
        <w:numPr>
          <w:ilvl w:val="0"/>
          <w:numId w:val="3"/>
        </w:numPr>
        <w:spacing w:before="0" w:beforeAutospacing="0" w:after="0" w:afterAutospacing="0"/>
        <w:textAlignment w:val="baseline"/>
        <w:rPr>
          <w:rStyle w:val="eop"/>
        </w:rPr>
      </w:pPr>
      <w:r w:rsidRPr="00A02B5C">
        <w:rPr>
          <w:rStyle w:val="normaltextrun"/>
          <w:rFonts w:asciiTheme="minorHAnsi" w:hAnsiTheme="minorHAnsi" w:cstheme="minorBidi"/>
          <w:sz w:val="22"/>
          <w:szCs w:val="22"/>
        </w:rPr>
        <w:t>Please find attached our negative impact report, also available to view through our Sustainability</w:t>
      </w:r>
      <w:r w:rsidRPr="00A02B5C">
        <w:rPr>
          <w:rStyle w:val="apple-converted-space"/>
          <w:rFonts w:asciiTheme="minorHAnsi" w:hAnsiTheme="minorHAnsi" w:cstheme="minorBidi"/>
          <w:sz w:val="22"/>
          <w:szCs w:val="22"/>
        </w:rPr>
        <w:t> </w:t>
      </w:r>
      <w:r w:rsidRPr="00A02B5C">
        <w:rPr>
          <w:rStyle w:val="spellingerror"/>
          <w:rFonts w:asciiTheme="minorHAnsi" w:hAnsiTheme="minorHAnsi" w:cstheme="minorBidi"/>
          <w:sz w:val="22"/>
          <w:szCs w:val="22"/>
        </w:rPr>
        <w:t>WebPag</w:t>
      </w:r>
      <w:r w:rsidRPr="00A02B5C">
        <w:rPr>
          <w:rStyle w:val="eop"/>
        </w:rPr>
        <w:t>e: </w:t>
      </w:r>
      <w:hyperlink r:id="rId13" w:history="1">
        <w:r w:rsidR="0082796B" w:rsidRPr="00A02B5C">
          <w:rPr>
            <w:rStyle w:val="Hyperlink"/>
            <w:rFonts w:asciiTheme="minorHAnsi" w:hAnsiTheme="minorHAnsi" w:cstheme="minorBidi"/>
            <w:sz w:val="22"/>
            <w:szCs w:val="22"/>
          </w:rPr>
          <w:t>https://www.thestudentsunion.co.uk/sustainability/sustainabilityactionplans/</w:t>
        </w:r>
      </w:hyperlink>
      <w:r w:rsidR="0082796B" w:rsidRPr="00A02B5C">
        <w:rPr>
          <w:rStyle w:val="eop"/>
          <w:rFonts w:asciiTheme="minorHAnsi" w:hAnsiTheme="minorHAnsi" w:cstheme="minorBidi"/>
          <w:sz w:val="22"/>
          <w:szCs w:val="22"/>
        </w:rPr>
        <w:t xml:space="preserve"> </w:t>
      </w:r>
    </w:p>
    <w:p w14:paraId="613F3AC2" w14:textId="6184A16B" w:rsidR="003175E6" w:rsidRPr="00CC1D24" w:rsidRDefault="003175E6" w:rsidP="003175E6">
      <w:pPr>
        <w:pStyle w:val="paragraph"/>
        <w:numPr>
          <w:ilvl w:val="0"/>
          <w:numId w:val="3"/>
        </w:numPr>
        <w:spacing w:before="0" w:beforeAutospacing="0" w:after="0" w:afterAutospacing="0"/>
        <w:textAlignment w:val="baseline"/>
        <w:rPr>
          <w:rStyle w:val="eop"/>
          <w:rFonts w:asciiTheme="minorHAnsi" w:hAnsiTheme="minorHAnsi" w:cstheme="minorHAnsi"/>
          <w:sz w:val="22"/>
          <w:szCs w:val="22"/>
        </w:rPr>
      </w:pPr>
      <w:r w:rsidRPr="00CC1D24">
        <w:rPr>
          <w:rStyle w:val="eop"/>
          <w:rFonts w:asciiTheme="minorHAnsi" w:hAnsiTheme="minorHAnsi" w:cstheme="minorHAnsi"/>
          <w:sz w:val="22"/>
          <w:szCs w:val="22"/>
        </w:rPr>
        <w:t xml:space="preserve">The report details a range of environmental impact and lists them in rank order, according to CO2e. We have chosen the impacts due to the monitoring and reporting systems The Students’ Union and UWE Bristol have in place. </w:t>
      </w:r>
    </w:p>
    <w:p w14:paraId="7D2C2884" w14:textId="77777777" w:rsidR="005532B6" w:rsidRDefault="003175E6" w:rsidP="005532B6">
      <w:pPr>
        <w:pStyle w:val="paragraph"/>
        <w:numPr>
          <w:ilvl w:val="0"/>
          <w:numId w:val="3"/>
        </w:numPr>
        <w:spacing w:before="0" w:beforeAutospacing="0" w:after="0" w:afterAutospacing="0"/>
        <w:textAlignment w:val="baseline"/>
        <w:rPr>
          <w:rStyle w:val="eop"/>
          <w:rFonts w:asciiTheme="minorHAnsi" w:hAnsiTheme="minorHAnsi" w:cstheme="minorHAnsi"/>
          <w:sz w:val="22"/>
          <w:szCs w:val="22"/>
        </w:rPr>
      </w:pPr>
      <w:r w:rsidRPr="005532B6">
        <w:rPr>
          <w:rStyle w:val="eop"/>
          <w:rFonts w:asciiTheme="minorHAnsi" w:hAnsiTheme="minorHAnsi" w:cstheme="minorHAnsi"/>
          <w:sz w:val="22"/>
          <w:szCs w:val="22"/>
        </w:rPr>
        <w:t>We detail the efforts taken presently to reduce these negative impacts and the plans moving forward.</w:t>
      </w:r>
    </w:p>
    <w:p w14:paraId="017613BB" w14:textId="7EAE0D52" w:rsidR="00761A29" w:rsidRPr="005532B6" w:rsidRDefault="003175E6" w:rsidP="09F6ABF4">
      <w:pPr>
        <w:pStyle w:val="paragraph"/>
        <w:numPr>
          <w:ilvl w:val="0"/>
          <w:numId w:val="3"/>
        </w:numPr>
        <w:spacing w:before="0" w:beforeAutospacing="0" w:after="0" w:afterAutospacing="0"/>
        <w:textAlignment w:val="baseline"/>
        <w:rPr>
          <w:rFonts w:asciiTheme="minorHAnsi" w:hAnsiTheme="minorHAnsi" w:cstheme="minorBidi"/>
          <w:sz w:val="22"/>
          <w:szCs w:val="22"/>
        </w:rPr>
      </w:pPr>
      <w:r w:rsidRPr="09F6ABF4">
        <w:rPr>
          <w:rFonts w:asciiTheme="minorHAnsi" w:hAnsiTheme="minorHAnsi" w:cstheme="minorBidi"/>
          <w:sz w:val="22"/>
          <w:szCs w:val="22"/>
        </w:rPr>
        <w:t>The University and The Student</w:t>
      </w:r>
      <w:r w:rsidR="24CFB08A" w:rsidRPr="09F6ABF4">
        <w:rPr>
          <w:rFonts w:asciiTheme="minorHAnsi" w:hAnsiTheme="minorHAnsi" w:cstheme="minorBidi"/>
          <w:sz w:val="22"/>
          <w:szCs w:val="22"/>
        </w:rPr>
        <w:t>s’</w:t>
      </w:r>
      <w:r w:rsidRPr="09F6ABF4">
        <w:rPr>
          <w:rFonts w:asciiTheme="minorHAnsi" w:hAnsiTheme="minorHAnsi" w:cstheme="minorBidi"/>
          <w:sz w:val="22"/>
          <w:szCs w:val="22"/>
        </w:rPr>
        <w:t xml:space="preserve"> Union at UWE took the decision during 2018 to work towards inclusion of the student union into the scope of the university’s ISO14001 management system. Despite the two organisations being separate legal entities, they already collaborate on environment and sustainability at a variety of levels from provision of related building services and facilities through to sustainability governance and awareness campaigns. A review of SU-related environmental aspects and impacts took place during November 2018. This review is a requirement of the ISO14001 standard and will enable the </w:t>
      </w:r>
      <w:r w:rsidRPr="09F6ABF4">
        <w:rPr>
          <w:rFonts w:asciiTheme="minorHAnsi" w:hAnsiTheme="minorHAnsi" w:cstheme="minorBidi"/>
          <w:sz w:val="22"/>
          <w:szCs w:val="22"/>
        </w:rPr>
        <w:lastRenderedPageBreak/>
        <w:t>university and the SU to better understand key environmental and sustainability risks and opportunities.</w:t>
      </w:r>
      <w:r w:rsidR="00761A29" w:rsidRPr="09F6ABF4">
        <w:rPr>
          <w:rFonts w:asciiTheme="minorHAnsi" w:hAnsiTheme="minorHAnsi" w:cstheme="minorBidi"/>
          <w:sz w:val="22"/>
          <w:szCs w:val="22"/>
        </w:rPr>
        <w:t xml:space="preserve"> </w:t>
      </w:r>
    </w:p>
    <w:p w14:paraId="29DF9B3E" w14:textId="77777777" w:rsidR="00761A29" w:rsidRPr="00CC1D24" w:rsidRDefault="00761A29" w:rsidP="00761A29">
      <w:pPr>
        <w:pStyle w:val="paragraph"/>
        <w:numPr>
          <w:ilvl w:val="0"/>
          <w:numId w:val="3"/>
        </w:numPr>
        <w:spacing w:before="0" w:beforeAutospacing="0" w:after="0" w:afterAutospacing="0"/>
        <w:textAlignment w:val="baseline"/>
        <w:rPr>
          <w:rStyle w:val="eop"/>
          <w:rFonts w:asciiTheme="minorHAnsi" w:hAnsiTheme="minorHAnsi" w:cstheme="minorHAnsi"/>
          <w:sz w:val="22"/>
          <w:szCs w:val="22"/>
        </w:rPr>
      </w:pPr>
      <w:r w:rsidRPr="00CC1D24">
        <w:rPr>
          <w:rStyle w:val="eop"/>
          <w:rFonts w:asciiTheme="minorHAnsi" w:hAnsiTheme="minorHAnsi" w:cstheme="minorHAnsi"/>
          <w:sz w:val="22"/>
          <w:szCs w:val="22"/>
        </w:rPr>
        <w:t xml:space="preserve">Moving towards UWE’s 2030 target of a net carbon neutral campus, we will be understanding our impacts in all three scopes of mapping our carbon footprint. </w:t>
      </w:r>
    </w:p>
    <w:p w14:paraId="0AACF1FC" w14:textId="39F81C03" w:rsidR="0082796B" w:rsidRPr="005532B6" w:rsidRDefault="005532B6" w:rsidP="009472BE">
      <w:pPr>
        <w:pStyle w:val="paragraph"/>
        <w:numPr>
          <w:ilvl w:val="0"/>
          <w:numId w:val="3"/>
        </w:numPr>
        <w:spacing w:before="0" w:beforeAutospacing="0" w:after="0" w:afterAutospacing="0"/>
        <w:textAlignment w:val="baseline"/>
        <w:rPr>
          <w:rStyle w:val="eop"/>
        </w:rPr>
      </w:pPr>
      <w:r w:rsidRPr="005532B6">
        <w:rPr>
          <w:rStyle w:val="eop"/>
          <w:rFonts w:asciiTheme="minorHAnsi" w:hAnsiTheme="minorHAnsi" w:cstheme="minorHAnsi"/>
          <w:sz w:val="22"/>
          <w:szCs w:val="22"/>
        </w:rPr>
        <w:t xml:space="preserve">The </w:t>
      </w:r>
      <w:r w:rsidR="009472BE" w:rsidRPr="005532B6">
        <w:rPr>
          <w:rStyle w:val="eop"/>
          <w:rFonts w:asciiTheme="minorHAnsi" w:hAnsiTheme="minorHAnsi" w:cstheme="minorHAnsi"/>
          <w:sz w:val="22"/>
          <w:szCs w:val="22"/>
        </w:rPr>
        <w:t xml:space="preserve">Students Union have been working with UWE Estate Carbon and Supply Chain (Scope 3) Officer Tom Finn who has been advising and support regarding mapping, coding our procurement with further estimation on the carbon associated with in. This work is still in progress and explored to be applied to the organisation, particularly our </w:t>
      </w:r>
      <w:r w:rsidR="0065555C" w:rsidRPr="005532B6">
        <w:rPr>
          <w:rStyle w:val="eop"/>
          <w:rFonts w:asciiTheme="minorHAnsi" w:hAnsiTheme="minorHAnsi" w:cstheme="minorHAnsi"/>
          <w:sz w:val="22"/>
          <w:szCs w:val="22"/>
        </w:rPr>
        <w:t>commercial</w:t>
      </w:r>
      <w:r w:rsidR="009472BE" w:rsidRPr="005532B6">
        <w:rPr>
          <w:rStyle w:val="eop"/>
          <w:rFonts w:asciiTheme="minorHAnsi" w:hAnsiTheme="minorHAnsi" w:cstheme="minorHAnsi"/>
          <w:sz w:val="22"/>
          <w:szCs w:val="22"/>
        </w:rPr>
        <w:t xml:space="preserve"> services who have a high </w:t>
      </w:r>
      <w:r w:rsidR="0065555C" w:rsidRPr="005532B6">
        <w:rPr>
          <w:rStyle w:val="eop"/>
          <w:rFonts w:asciiTheme="minorHAnsi" w:hAnsiTheme="minorHAnsi" w:cstheme="minorHAnsi"/>
          <w:sz w:val="22"/>
          <w:szCs w:val="22"/>
        </w:rPr>
        <w:t>procurement</w:t>
      </w:r>
      <w:r w:rsidR="009472BE" w:rsidRPr="005532B6">
        <w:rPr>
          <w:rStyle w:val="eop"/>
          <w:rFonts w:asciiTheme="minorHAnsi" w:hAnsiTheme="minorHAnsi" w:cstheme="minorHAnsi"/>
          <w:sz w:val="22"/>
          <w:szCs w:val="22"/>
        </w:rPr>
        <w:t xml:space="preserve"> rate. </w:t>
      </w:r>
    </w:p>
    <w:p w14:paraId="4632FF74" w14:textId="2D7EE02E" w:rsidR="0082796B" w:rsidRPr="005532B6" w:rsidRDefault="009472BE" w:rsidP="009472BE">
      <w:pPr>
        <w:pStyle w:val="paragraph"/>
        <w:numPr>
          <w:ilvl w:val="0"/>
          <w:numId w:val="3"/>
        </w:numPr>
        <w:spacing w:before="0" w:beforeAutospacing="0" w:after="0" w:afterAutospacing="0"/>
        <w:textAlignment w:val="baseline"/>
        <w:rPr>
          <w:rStyle w:val="eop"/>
        </w:rPr>
      </w:pPr>
      <w:r w:rsidRPr="005532B6">
        <w:rPr>
          <w:rStyle w:val="eop"/>
          <w:rFonts w:asciiTheme="minorHAnsi" w:hAnsiTheme="minorHAnsi" w:cstheme="minorHAnsi"/>
          <w:sz w:val="22"/>
          <w:szCs w:val="22"/>
        </w:rPr>
        <w:t xml:space="preserve">In addition to this we have explored what it would require </w:t>
      </w:r>
      <w:r w:rsidR="0065555C" w:rsidRPr="005532B6">
        <w:rPr>
          <w:rStyle w:val="eop"/>
          <w:rFonts w:asciiTheme="minorHAnsi" w:hAnsiTheme="minorHAnsi" w:cstheme="minorHAnsi"/>
          <w:sz w:val="22"/>
          <w:szCs w:val="22"/>
        </w:rPr>
        <w:t>measuring</w:t>
      </w:r>
      <w:r w:rsidRPr="005532B6">
        <w:rPr>
          <w:rStyle w:val="eop"/>
          <w:rFonts w:asciiTheme="minorHAnsi" w:hAnsiTheme="minorHAnsi" w:cstheme="minorHAnsi"/>
          <w:sz w:val="22"/>
          <w:szCs w:val="22"/>
        </w:rPr>
        <w:t xml:space="preserve"> our travel more accurately for both our student and staff activities. </w:t>
      </w:r>
      <w:r w:rsidRPr="005532B6">
        <w:rPr>
          <w:rStyle w:val="eop"/>
          <w:rFonts w:asciiTheme="minorHAnsi" w:hAnsiTheme="minorHAnsi" w:cstheme="minorHAnsi"/>
          <w:sz w:val="22"/>
          <w:szCs w:val="22"/>
        </w:rPr>
        <w:br/>
        <w:t>For students we have looked to amend and develop our fuel/</w:t>
      </w:r>
      <w:proofErr w:type="spellStart"/>
      <w:r w:rsidRPr="005532B6">
        <w:rPr>
          <w:rStyle w:val="eop"/>
          <w:rFonts w:asciiTheme="minorHAnsi" w:hAnsiTheme="minorHAnsi" w:cstheme="minorHAnsi"/>
          <w:sz w:val="22"/>
          <w:szCs w:val="22"/>
        </w:rPr>
        <w:t>milage</w:t>
      </w:r>
      <w:proofErr w:type="spellEnd"/>
      <w:r w:rsidRPr="005532B6">
        <w:rPr>
          <w:rStyle w:val="eop"/>
          <w:rFonts w:asciiTheme="minorHAnsi" w:hAnsiTheme="minorHAnsi" w:cstheme="minorHAnsi"/>
          <w:sz w:val="22"/>
          <w:szCs w:val="22"/>
        </w:rPr>
        <w:t xml:space="preserve"> claim form so that we request the type of vehicle which would lead us to be able to apply a more </w:t>
      </w:r>
      <w:r w:rsidR="0065555C" w:rsidRPr="005532B6">
        <w:rPr>
          <w:rStyle w:val="eop"/>
          <w:rFonts w:asciiTheme="minorHAnsi" w:hAnsiTheme="minorHAnsi" w:cstheme="minorHAnsi"/>
          <w:sz w:val="22"/>
          <w:szCs w:val="22"/>
        </w:rPr>
        <w:t>accurate</w:t>
      </w:r>
      <w:r w:rsidRPr="005532B6">
        <w:rPr>
          <w:rStyle w:val="eop"/>
          <w:rFonts w:asciiTheme="minorHAnsi" w:hAnsiTheme="minorHAnsi" w:cstheme="minorHAnsi"/>
          <w:sz w:val="22"/>
          <w:szCs w:val="22"/>
        </w:rPr>
        <w:t xml:space="preserve"> conversion rate. </w:t>
      </w:r>
      <w:hyperlink r:id="rId14" w:history="1">
        <w:r w:rsidRPr="005532B6">
          <w:rPr>
            <w:rStyle w:val="eop"/>
            <w:rFonts w:asciiTheme="minorHAnsi" w:hAnsiTheme="minorHAnsi" w:cstheme="minorHAnsi"/>
            <w:sz w:val="22"/>
            <w:szCs w:val="22"/>
          </w:rPr>
          <w:t>https://www.gov.uk/government/publications/greenhouse-gas-reporting-conversion-factors-2023</w:t>
        </w:r>
      </w:hyperlink>
      <w:r w:rsidR="0082796B" w:rsidRPr="005532B6">
        <w:rPr>
          <w:rStyle w:val="eop"/>
          <w:rFonts w:asciiTheme="minorHAnsi" w:hAnsiTheme="minorHAnsi" w:cstheme="minorHAnsi"/>
          <w:sz w:val="22"/>
          <w:szCs w:val="22"/>
        </w:rPr>
        <w:t xml:space="preserve"> </w:t>
      </w:r>
    </w:p>
    <w:p w14:paraId="03A23DD0" w14:textId="0229F982" w:rsidR="0082796B" w:rsidRPr="005532B6" w:rsidRDefault="009472BE" w:rsidP="003175E6">
      <w:pPr>
        <w:pStyle w:val="paragraph"/>
        <w:numPr>
          <w:ilvl w:val="0"/>
          <w:numId w:val="3"/>
        </w:numPr>
        <w:spacing w:before="0" w:beforeAutospacing="0" w:after="0" w:afterAutospacing="0"/>
        <w:textAlignment w:val="baseline"/>
        <w:rPr>
          <w:rStyle w:val="eop"/>
        </w:rPr>
      </w:pPr>
      <w:r w:rsidRPr="005532B6">
        <w:rPr>
          <w:rStyle w:val="eop"/>
          <w:rFonts w:asciiTheme="minorHAnsi" w:hAnsiTheme="minorHAnsi" w:cstheme="minorHAnsi"/>
          <w:sz w:val="22"/>
          <w:szCs w:val="22"/>
        </w:rPr>
        <w:t xml:space="preserve">For our staff travel we have looked at our current expenses system where fuel and </w:t>
      </w:r>
      <w:proofErr w:type="spellStart"/>
      <w:r w:rsidRPr="005532B6">
        <w:rPr>
          <w:rStyle w:val="eop"/>
          <w:rFonts w:asciiTheme="minorHAnsi" w:hAnsiTheme="minorHAnsi" w:cstheme="minorHAnsi"/>
          <w:sz w:val="22"/>
          <w:szCs w:val="22"/>
        </w:rPr>
        <w:t>milage</w:t>
      </w:r>
      <w:proofErr w:type="spellEnd"/>
      <w:r w:rsidRPr="005532B6">
        <w:rPr>
          <w:rStyle w:val="eop"/>
          <w:rFonts w:asciiTheme="minorHAnsi" w:hAnsiTheme="minorHAnsi" w:cstheme="minorHAnsi"/>
          <w:sz w:val="22"/>
          <w:szCs w:val="22"/>
        </w:rPr>
        <w:t xml:space="preserve"> claims are tracked can be edited to include the type of vehicle. Our Finance Manager has informed us that our current system (Staff Savvy) will not support this functionality. In the future when tendering a new financial HR </w:t>
      </w:r>
      <w:r w:rsidR="0065555C" w:rsidRPr="005532B6">
        <w:rPr>
          <w:rStyle w:val="eop"/>
          <w:rFonts w:asciiTheme="minorHAnsi" w:hAnsiTheme="minorHAnsi" w:cstheme="minorHAnsi"/>
          <w:sz w:val="22"/>
          <w:szCs w:val="22"/>
        </w:rPr>
        <w:t>system,</w:t>
      </w:r>
      <w:r w:rsidRPr="005532B6">
        <w:rPr>
          <w:rStyle w:val="eop"/>
          <w:rFonts w:asciiTheme="minorHAnsi" w:hAnsiTheme="minorHAnsi" w:cstheme="minorHAnsi"/>
          <w:sz w:val="22"/>
          <w:szCs w:val="22"/>
        </w:rPr>
        <w:t xml:space="preserve"> we will look ensure this function is available.</w:t>
      </w:r>
    </w:p>
    <w:p w14:paraId="30DDFFF1" w14:textId="77777777" w:rsidR="0082796B" w:rsidRPr="00212660" w:rsidRDefault="0082796B" w:rsidP="0082796B">
      <w:pPr>
        <w:pStyle w:val="paragraph"/>
        <w:spacing w:before="0" w:beforeAutospacing="0" w:after="0" w:afterAutospacing="0"/>
        <w:textAlignment w:val="baseline"/>
        <w:rPr>
          <w:highlight w:val="yellow"/>
        </w:rPr>
      </w:pPr>
    </w:p>
    <w:p w14:paraId="1D9003D0" w14:textId="4FB08376" w:rsidR="00424CE0" w:rsidRPr="005532B6" w:rsidRDefault="003175E6" w:rsidP="0082796B">
      <w:pPr>
        <w:pStyle w:val="paragraph"/>
        <w:spacing w:before="0" w:beforeAutospacing="0" w:after="0" w:afterAutospacing="0"/>
        <w:textAlignment w:val="baseline"/>
        <w:rPr>
          <w:rFonts w:asciiTheme="minorHAnsi" w:hAnsiTheme="minorHAnsi" w:cstheme="minorHAnsi"/>
          <w:sz w:val="22"/>
          <w:szCs w:val="22"/>
        </w:rPr>
      </w:pPr>
      <w:r w:rsidRPr="005532B6">
        <w:rPr>
          <w:rFonts w:asciiTheme="minorHAnsi" w:hAnsiTheme="minorHAnsi" w:cstheme="minorHAnsi"/>
          <w:sz w:val="22"/>
          <w:szCs w:val="22"/>
        </w:rPr>
        <w:t xml:space="preserve">Below is the methodology of the scoring: </w:t>
      </w:r>
      <w:r w:rsidRPr="005532B6">
        <w:rPr>
          <w:rFonts w:asciiTheme="minorHAnsi" w:hAnsiTheme="minorHAnsi" w:cstheme="minorHAnsi"/>
          <w:i/>
          <w:iCs/>
          <w:sz w:val="22"/>
          <w:szCs w:val="22"/>
        </w:rPr>
        <w:t xml:space="preserve">[extracted from our </w:t>
      </w:r>
      <w:r w:rsidR="00A611D6" w:rsidRPr="005532B6">
        <w:rPr>
          <w:rFonts w:asciiTheme="minorHAnsi" w:hAnsiTheme="minorHAnsi" w:cstheme="minorHAnsi"/>
          <w:i/>
          <w:iCs/>
          <w:sz w:val="22"/>
          <w:szCs w:val="22"/>
        </w:rPr>
        <w:t>procedure’s</w:t>
      </w:r>
      <w:r w:rsidRPr="005532B6">
        <w:rPr>
          <w:rFonts w:asciiTheme="minorHAnsi" w:hAnsiTheme="minorHAnsi" w:cstheme="minorHAnsi"/>
          <w:i/>
          <w:iCs/>
          <w:sz w:val="22"/>
          <w:szCs w:val="22"/>
        </w:rPr>
        <w:t xml:space="preserve"> manual]</w:t>
      </w:r>
    </w:p>
    <w:p w14:paraId="38EF0C25" w14:textId="77777777" w:rsidR="003175E6" w:rsidRPr="005532B6" w:rsidRDefault="003175E6" w:rsidP="003175E6">
      <w:pPr>
        <w:pStyle w:val="Subtitle"/>
      </w:pPr>
      <w:r w:rsidRPr="005532B6">
        <w:t>Significance Scoring Methodology</w:t>
      </w:r>
    </w:p>
    <w:p w14:paraId="45B1A927" w14:textId="77777777" w:rsidR="003175E6" w:rsidRPr="005532B6" w:rsidRDefault="003175E6" w:rsidP="003175E6">
      <w:pPr>
        <w:pStyle w:val="Footnotestyle"/>
      </w:pPr>
    </w:p>
    <w:p w14:paraId="4BB32278" w14:textId="77777777" w:rsidR="003175E6" w:rsidRPr="005532B6" w:rsidRDefault="003175E6" w:rsidP="003175E6">
      <w:pPr>
        <w:pStyle w:val="Footnotestyle"/>
      </w:pPr>
    </w:p>
    <w:p w14:paraId="323E459D" w14:textId="77777777" w:rsidR="003175E6" w:rsidRPr="005532B6" w:rsidRDefault="003175E6" w:rsidP="003175E6">
      <w:r w:rsidRPr="005532B6">
        <w:t>The scoring criteria for assessing the significance of each aspect is outlined below:</w:t>
      </w:r>
    </w:p>
    <w:tbl>
      <w:tblPr>
        <w:tblW w:w="0" w:type="auto"/>
        <w:tblCellMar>
          <w:left w:w="0" w:type="dxa"/>
          <w:right w:w="0" w:type="dxa"/>
        </w:tblCellMar>
        <w:tblLook w:val="04A0" w:firstRow="1" w:lastRow="0" w:firstColumn="1" w:lastColumn="0" w:noHBand="0" w:noVBand="1"/>
      </w:tblPr>
      <w:tblGrid>
        <w:gridCol w:w="1828"/>
        <w:gridCol w:w="1869"/>
        <w:gridCol w:w="1771"/>
        <w:gridCol w:w="1803"/>
        <w:gridCol w:w="1735"/>
      </w:tblGrid>
      <w:tr w:rsidR="00761A29" w:rsidRPr="005532B6" w14:paraId="03191ED0" w14:textId="77777777" w:rsidTr="00761A29">
        <w:tc>
          <w:tcPr>
            <w:tcW w:w="1829" w:type="dxa"/>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1A0160B8" w14:textId="77777777" w:rsidR="00761A29" w:rsidRPr="005532B6" w:rsidRDefault="00761A29">
            <w:pPr>
              <w:rPr>
                <w:rFonts w:ascii="Open Sans" w:hAnsi="Open Sans" w:cs="Open Sans"/>
                <w:sz w:val="20"/>
                <w:szCs w:val="20"/>
                <w:lang w:val="en-US"/>
              </w:rPr>
            </w:pPr>
          </w:p>
        </w:tc>
        <w:tc>
          <w:tcPr>
            <w:tcW w:w="1869"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41E82DAA" w14:textId="77777777" w:rsidR="00761A29" w:rsidRPr="005532B6" w:rsidRDefault="00761A29">
            <w:pPr>
              <w:rPr>
                <w:rFonts w:ascii="Open Sans" w:hAnsi="Open Sans" w:cs="Open Sans"/>
                <w:b/>
                <w:bCs/>
                <w:sz w:val="20"/>
                <w:szCs w:val="20"/>
                <w:lang w:val="en-US"/>
              </w:rPr>
            </w:pPr>
            <w:r w:rsidRPr="005532B6">
              <w:rPr>
                <w:rFonts w:ascii="Open Sans" w:hAnsi="Open Sans" w:cs="Open Sans"/>
                <w:b/>
                <w:bCs/>
                <w:sz w:val="20"/>
                <w:szCs w:val="20"/>
                <w:lang w:val="en-US"/>
              </w:rPr>
              <w:t>1</w:t>
            </w:r>
          </w:p>
        </w:tc>
        <w:tc>
          <w:tcPr>
            <w:tcW w:w="1772"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032C9CCA" w14:textId="77777777" w:rsidR="00761A29" w:rsidRPr="005532B6" w:rsidRDefault="00761A29">
            <w:pPr>
              <w:rPr>
                <w:rFonts w:ascii="Open Sans" w:hAnsi="Open Sans" w:cs="Open Sans"/>
                <w:b/>
                <w:bCs/>
                <w:sz w:val="20"/>
                <w:szCs w:val="20"/>
                <w:lang w:val="en-US"/>
              </w:rPr>
            </w:pPr>
            <w:r w:rsidRPr="005532B6">
              <w:rPr>
                <w:rFonts w:ascii="Open Sans" w:hAnsi="Open Sans" w:cs="Open Sans"/>
                <w:b/>
                <w:bCs/>
                <w:sz w:val="20"/>
                <w:szCs w:val="20"/>
                <w:lang w:val="en-US"/>
              </w:rPr>
              <w:t>2</w:t>
            </w:r>
          </w:p>
        </w:tc>
        <w:tc>
          <w:tcPr>
            <w:tcW w:w="1803"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6187B68A" w14:textId="77777777" w:rsidR="00761A29" w:rsidRPr="005532B6" w:rsidRDefault="00761A29">
            <w:pPr>
              <w:rPr>
                <w:rFonts w:ascii="Open Sans" w:hAnsi="Open Sans" w:cs="Open Sans"/>
                <w:b/>
                <w:bCs/>
                <w:sz w:val="20"/>
                <w:szCs w:val="20"/>
                <w:lang w:val="en-US"/>
              </w:rPr>
            </w:pPr>
            <w:r w:rsidRPr="005532B6">
              <w:rPr>
                <w:rFonts w:ascii="Open Sans" w:hAnsi="Open Sans" w:cs="Open Sans"/>
                <w:b/>
                <w:bCs/>
                <w:sz w:val="20"/>
                <w:szCs w:val="20"/>
                <w:lang w:val="en-US"/>
              </w:rPr>
              <w:t>3</w:t>
            </w:r>
          </w:p>
        </w:tc>
        <w:tc>
          <w:tcPr>
            <w:tcW w:w="1737"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2E72BF14" w14:textId="77777777" w:rsidR="00761A29" w:rsidRPr="005532B6" w:rsidRDefault="00761A29">
            <w:pPr>
              <w:rPr>
                <w:rFonts w:ascii="Open Sans" w:hAnsi="Open Sans" w:cs="Open Sans"/>
                <w:b/>
                <w:bCs/>
                <w:sz w:val="20"/>
                <w:szCs w:val="20"/>
                <w:lang w:val="en-US"/>
              </w:rPr>
            </w:pPr>
            <w:r w:rsidRPr="005532B6">
              <w:rPr>
                <w:rFonts w:ascii="Open Sans" w:hAnsi="Open Sans" w:cs="Open Sans"/>
                <w:b/>
                <w:bCs/>
                <w:sz w:val="20"/>
                <w:szCs w:val="20"/>
                <w:lang w:val="en-US"/>
              </w:rPr>
              <w:t>4</w:t>
            </w:r>
          </w:p>
        </w:tc>
      </w:tr>
      <w:tr w:rsidR="00761A29" w:rsidRPr="005532B6" w14:paraId="19A07157" w14:textId="77777777" w:rsidTr="00761A29">
        <w:tc>
          <w:tcPr>
            <w:tcW w:w="182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75BFBC0B" w14:textId="77777777" w:rsidR="00761A29" w:rsidRPr="005532B6" w:rsidRDefault="00761A29">
            <w:pPr>
              <w:rPr>
                <w:rFonts w:ascii="Open Sans" w:hAnsi="Open Sans" w:cs="Open Sans"/>
                <w:b/>
                <w:bCs/>
                <w:sz w:val="20"/>
                <w:szCs w:val="20"/>
                <w:lang w:val="en-US"/>
              </w:rPr>
            </w:pPr>
            <w:r w:rsidRPr="005532B6">
              <w:rPr>
                <w:rFonts w:ascii="Open Sans" w:hAnsi="Open Sans" w:cs="Open Sans"/>
                <w:b/>
                <w:bCs/>
                <w:sz w:val="20"/>
                <w:szCs w:val="20"/>
                <w:lang w:val="en-US"/>
              </w:rPr>
              <w:t>Direct or indirect control</w:t>
            </w:r>
          </w:p>
          <w:p w14:paraId="579DF1D3" w14:textId="77777777" w:rsidR="00761A29" w:rsidRPr="005532B6" w:rsidRDefault="00761A29">
            <w:pPr>
              <w:rPr>
                <w:rFonts w:ascii="Open Sans" w:hAnsi="Open Sans" w:cs="Open Sans"/>
                <w:b/>
                <w:bCs/>
                <w:sz w:val="20"/>
                <w:szCs w:val="20"/>
                <w:lang w:val="en-US"/>
              </w:rPr>
            </w:pPr>
          </w:p>
        </w:tc>
        <w:tc>
          <w:tcPr>
            <w:tcW w:w="1869" w:type="dxa"/>
            <w:tcBorders>
              <w:top w:val="nil"/>
              <w:left w:val="nil"/>
              <w:bottom w:val="single" w:sz="8" w:space="0" w:color="auto"/>
              <w:right w:val="single" w:sz="8" w:space="0" w:color="auto"/>
            </w:tcBorders>
            <w:tcMar>
              <w:top w:w="0" w:type="dxa"/>
              <w:left w:w="108" w:type="dxa"/>
              <w:bottom w:w="0" w:type="dxa"/>
              <w:right w:w="108" w:type="dxa"/>
            </w:tcMar>
            <w:hideMark/>
          </w:tcPr>
          <w:p w14:paraId="615317EC"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Indirect / Influence</w:t>
            </w:r>
          </w:p>
        </w:tc>
        <w:tc>
          <w:tcPr>
            <w:tcW w:w="1772" w:type="dxa"/>
            <w:tcBorders>
              <w:top w:val="nil"/>
              <w:left w:val="nil"/>
              <w:bottom w:val="single" w:sz="8" w:space="0" w:color="auto"/>
              <w:right w:val="single" w:sz="8" w:space="0" w:color="auto"/>
            </w:tcBorders>
            <w:tcMar>
              <w:top w:w="0" w:type="dxa"/>
              <w:left w:w="108" w:type="dxa"/>
              <w:bottom w:w="0" w:type="dxa"/>
              <w:right w:w="108" w:type="dxa"/>
            </w:tcMar>
            <w:hideMark/>
          </w:tcPr>
          <w:p w14:paraId="4BC9A4A1"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Direct control</w:t>
            </w:r>
          </w:p>
        </w:tc>
        <w:tc>
          <w:tcPr>
            <w:tcW w:w="1803" w:type="dxa"/>
            <w:tcBorders>
              <w:top w:val="nil"/>
              <w:left w:val="nil"/>
              <w:bottom w:val="single" w:sz="8" w:space="0" w:color="auto"/>
              <w:right w:val="single" w:sz="8" w:space="0" w:color="auto"/>
            </w:tcBorders>
            <w:shd w:val="clear" w:color="auto" w:fill="A6A6A6"/>
            <w:tcMar>
              <w:top w:w="0" w:type="dxa"/>
              <w:left w:w="108" w:type="dxa"/>
              <w:bottom w:w="0" w:type="dxa"/>
              <w:right w:w="108" w:type="dxa"/>
            </w:tcMar>
          </w:tcPr>
          <w:p w14:paraId="11BDA3E9" w14:textId="77777777" w:rsidR="00761A29" w:rsidRPr="005532B6" w:rsidRDefault="00761A29">
            <w:pPr>
              <w:rPr>
                <w:rFonts w:ascii="Open Sans" w:hAnsi="Open Sans" w:cs="Open Sans"/>
                <w:sz w:val="20"/>
                <w:szCs w:val="20"/>
                <w:lang w:val="en-US"/>
              </w:rPr>
            </w:pPr>
          </w:p>
        </w:tc>
        <w:tc>
          <w:tcPr>
            <w:tcW w:w="1737" w:type="dxa"/>
            <w:tcBorders>
              <w:top w:val="nil"/>
              <w:left w:val="nil"/>
              <w:bottom w:val="single" w:sz="8" w:space="0" w:color="auto"/>
              <w:right w:val="single" w:sz="8" w:space="0" w:color="auto"/>
            </w:tcBorders>
            <w:shd w:val="clear" w:color="auto" w:fill="A6A6A6"/>
            <w:tcMar>
              <w:top w:w="0" w:type="dxa"/>
              <w:left w:w="108" w:type="dxa"/>
              <w:bottom w:w="0" w:type="dxa"/>
              <w:right w:w="108" w:type="dxa"/>
            </w:tcMar>
          </w:tcPr>
          <w:p w14:paraId="3345D8F1" w14:textId="77777777" w:rsidR="00761A29" w:rsidRPr="005532B6" w:rsidRDefault="00761A29">
            <w:pPr>
              <w:rPr>
                <w:rFonts w:ascii="Open Sans" w:hAnsi="Open Sans" w:cs="Open Sans"/>
                <w:sz w:val="20"/>
                <w:szCs w:val="20"/>
                <w:lang w:val="en-US"/>
              </w:rPr>
            </w:pPr>
          </w:p>
        </w:tc>
      </w:tr>
      <w:tr w:rsidR="00761A29" w:rsidRPr="005532B6" w14:paraId="160EC408" w14:textId="77777777" w:rsidTr="00761A29">
        <w:tc>
          <w:tcPr>
            <w:tcW w:w="182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B28DDA3" w14:textId="77777777" w:rsidR="00761A29" w:rsidRPr="005532B6" w:rsidRDefault="00761A29">
            <w:pPr>
              <w:rPr>
                <w:rFonts w:ascii="Open Sans" w:hAnsi="Open Sans" w:cs="Open Sans"/>
                <w:b/>
                <w:bCs/>
                <w:sz w:val="20"/>
                <w:szCs w:val="20"/>
                <w:lang w:val="en-US"/>
              </w:rPr>
            </w:pPr>
            <w:r w:rsidRPr="005532B6">
              <w:rPr>
                <w:rFonts w:ascii="Open Sans" w:hAnsi="Open Sans" w:cs="Open Sans"/>
                <w:b/>
                <w:bCs/>
                <w:sz w:val="20"/>
                <w:szCs w:val="20"/>
                <w:lang w:val="en-US"/>
              </w:rPr>
              <w:t>Frequency of activity</w:t>
            </w:r>
          </w:p>
        </w:tc>
        <w:tc>
          <w:tcPr>
            <w:tcW w:w="1869" w:type="dxa"/>
            <w:tcBorders>
              <w:top w:val="nil"/>
              <w:left w:val="nil"/>
              <w:bottom w:val="single" w:sz="8" w:space="0" w:color="auto"/>
              <w:right w:val="single" w:sz="8" w:space="0" w:color="auto"/>
            </w:tcBorders>
            <w:tcMar>
              <w:top w:w="0" w:type="dxa"/>
              <w:left w:w="108" w:type="dxa"/>
              <w:bottom w:w="0" w:type="dxa"/>
              <w:right w:w="108" w:type="dxa"/>
            </w:tcMar>
            <w:hideMark/>
          </w:tcPr>
          <w:p w14:paraId="29CB978C"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Negligible usage/infrequent operation</w:t>
            </w:r>
          </w:p>
        </w:tc>
        <w:tc>
          <w:tcPr>
            <w:tcW w:w="1772" w:type="dxa"/>
            <w:tcBorders>
              <w:top w:val="nil"/>
              <w:left w:val="nil"/>
              <w:bottom w:val="single" w:sz="8" w:space="0" w:color="auto"/>
              <w:right w:val="single" w:sz="8" w:space="0" w:color="auto"/>
            </w:tcBorders>
            <w:tcMar>
              <w:top w:w="0" w:type="dxa"/>
              <w:left w:w="108" w:type="dxa"/>
              <w:bottom w:w="0" w:type="dxa"/>
              <w:right w:w="108" w:type="dxa"/>
            </w:tcMar>
            <w:hideMark/>
          </w:tcPr>
          <w:p w14:paraId="0281ADD4"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Low usage/Normal operation</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43F65AEF"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Moderate usage/Abnormal usage</w:t>
            </w:r>
          </w:p>
        </w:tc>
        <w:tc>
          <w:tcPr>
            <w:tcW w:w="1737" w:type="dxa"/>
            <w:tcBorders>
              <w:top w:val="nil"/>
              <w:left w:val="nil"/>
              <w:bottom w:val="single" w:sz="8" w:space="0" w:color="auto"/>
              <w:right w:val="single" w:sz="8" w:space="0" w:color="auto"/>
            </w:tcBorders>
            <w:tcMar>
              <w:top w:w="0" w:type="dxa"/>
              <w:left w:w="108" w:type="dxa"/>
              <w:bottom w:w="0" w:type="dxa"/>
              <w:right w:w="108" w:type="dxa"/>
            </w:tcMar>
            <w:hideMark/>
          </w:tcPr>
          <w:p w14:paraId="5D0B5027"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High usage/ emergency conditions</w:t>
            </w:r>
          </w:p>
        </w:tc>
      </w:tr>
      <w:tr w:rsidR="00761A29" w:rsidRPr="005532B6" w14:paraId="77F842B2" w14:textId="77777777" w:rsidTr="00761A29">
        <w:tc>
          <w:tcPr>
            <w:tcW w:w="182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4F8334E8" w14:textId="77777777" w:rsidR="00761A29" w:rsidRPr="005532B6" w:rsidRDefault="00761A29">
            <w:pPr>
              <w:rPr>
                <w:rFonts w:ascii="Open Sans" w:hAnsi="Open Sans" w:cs="Open Sans"/>
                <w:b/>
                <w:bCs/>
                <w:sz w:val="20"/>
                <w:szCs w:val="20"/>
                <w:lang w:val="en-US"/>
              </w:rPr>
            </w:pPr>
            <w:r w:rsidRPr="005532B6">
              <w:rPr>
                <w:rFonts w:ascii="Open Sans" w:hAnsi="Open Sans" w:cs="Open Sans"/>
                <w:b/>
                <w:bCs/>
                <w:sz w:val="20"/>
                <w:szCs w:val="20"/>
                <w:lang w:val="en-US"/>
              </w:rPr>
              <w:t>Environmental effect</w:t>
            </w:r>
          </w:p>
          <w:p w14:paraId="7791857D" w14:textId="77777777" w:rsidR="00761A29" w:rsidRPr="005532B6" w:rsidRDefault="00761A29">
            <w:pPr>
              <w:rPr>
                <w:rFonts w:ascii="Open Sans" w:hAnsi="Open Sans" w:cs="Open Sans"/>
                <w:b/>
                <w:bCs/>
                <w:sz w:val="20"/>
                <w:szCs w:val="20"/>
                <w:lang w:val="en-US"/>
              </w:rPr>
            </w:pPr>
          </w:p>
        </w:tc>
        <w:tc>
          <w:tcPr>
            <w:tcW w:w="1869" w:type="dxa"/>
            <w:tcBorders>
              <w:top w:val="nil"/>
              <w:left w:val="nil"/>
              <w:bottom w:val="single" w:sz="8" w:space="0" w:color="auto"/>
              <w:right w:val="single" w:sz="8" w:space="0" w:color="auto"/>
            </w:tcBorders>
            <w:tcMar>
              <w:top w:w="0" w:type="dxa"/>
              <w:left w:w="108" w:type="dxa"/>
              <w:bottom w:w="0" w:type="dxa"/>
              <w:right w:w="108" w:type="dxa"/>
            </w:tcMar>
            <w:hideMark/>
          </w:tcPr>
          <w:p w14:paraId="24BB0B1E"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Insignificant</w:t>
            </w:r>
          </w:p>
        </w:tc>
        <w:tc>
          <w:tcPr>
            <w:tcW w:w="1772" w:type="dxa"/>
            <w:tcBorders>
              <w:top w:val="nil"/>
              <w:left w:val="nil"/>
              <w:bottom w:val="single" w:sz="8" w:space="0" w:color="auto"/>
              <w:right w:val="single" w:sz="8" w:space="0" w:color="auto"/>
            </w:tcBorders>
            <w:tcMar>
              <w:top w:w="0" w:type="dxa"/>
              <w:left w:w="108" w:type="dxa"/>
              <w:bottom w:w="0" w:type="dxa"/>
              <w:right w:w="108" w:type="dxa"/>
            </w:tcMar>
            <w:hideMark/>
          </w:tcPr>
          <w:p w14:paraId="36A6375F"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Minor</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21A6F734"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Moderate</w:t>
            </w:r>
          </w:p>
        </w:tc>
        <w:tc>
          <w:tcPr>
            <w:tcW w:w="1737" w:type="dxa"/>
            <w:tcBorders>
              <w:top w:val="nil"/>
              <w:left w:val="nil"/>
              <w:bottom w:val="single" w:sz="8" w:space="0" w:color="auto"/>
              <w:right w:val="single" w:sz="8" w:space="0" w:color="auto"/>
            </w:tcBorders>
            <w:tcMar>
              <w:top w:w="0" w:type="dxa"/>
              <w:left w:w="108" w:type="dxa"/>
              <w:bottom w:w="0" w:type="dxa"/>
              <w:right w:w="108" w:type="dxa"/>
            </w:tcMar>
            <w:hideMark/>
          </w:tcPr>
          <w:p w14:paraId="1D664881"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Major</w:t>
            </w:r>
          </w:p>
        </w:tc>
      </w:tr>
      <w:tr w:rsidR="00761A29" w:rsidRPr="005532B6" w14:paraId="011DBEB0" w14:textId="77777777" w:rsidTr="00761A29">
        <w:tc>
          <w:tcPr>
            <w:tcW w:w="182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0A238B99" w14:textId="77777777" w:rsidR="00761A29" w:rsidRPr="005532B6" w:rsidRDefault="00761A29">
            <w:pPr>
              <w:rPr>
                <w:rFonts w:ascii="Open Sans" w:hAnsi="Open Sans" w:cs="Open Sans"/>
                <w:b/>
                <w:bCs/>
                <w:sz w:val="20"/>
                <w:szCs w:val="20"/>
                <w:lang w:val="en-US"/>
              </w:rPr>
            </w:pPr>
            <w:r w:rsidRPr="005532B6">
              <w:rPr>
                <w:rFonts w:ascii="Open Sans" w:hAnsi="Open Sans" w:cs="Open Sans"/>
                <w:b/>
                <w:bCs/>
                <w:sz w:val="20"/>
                <w:szCs w:val="20"/>
                <w:lang w:val="en-US"/>
              </w:rPr>
              <w:t>Stakeholder Interest</w:t>
            </w:r>
          </w:p>
          <w:p w14:paraId="10AF1379" w14:textId="77777777" w:rsidR="00761A29" w:rsidRPr="005532B6" w:rsidRDefault="00761A29">
            <w:pPr>
              <w:rPr>
                <w:rFonts w:ascii="Open Sans" w:hAnsi="Open Sans" w:cs="Open Sans"/>
                <w:b/>
                <w:bCs/>
                <w:sz w:val="20"/>
                <w:szCs w:val="20"/>
                <w:lang w:val="en-US"/>
              </w:rPr>
            </w:pPr>
          </w:p>
        </w:tc>
        <w:tc>
          <w:tcPr>
            <w:tcW w:w="1869" w:type="dxa"/>
            <w:tcBorders>
              <w:top w:val="nil"/>
              <w:left w:val="nil"/>
              <w:bottom w:val="single" w:sz="8" w:space="0" w:color="auto"/>
              <w:right w:val="single" w:sz="8" w:space="0" w:color="auto"/>
            </w:tcBorders>
            <w:tcMar>
              <w:top w:w="0" w:type="dxa"/>
              <w:left w:w="108" w:type="dxa"/>
              <w:bottom w:w="0" w:type="dxa"/>
              <w:right w:w="108" w:type="dxa"/>
            </w:tcMar>
            <w:hideMark/>
          </w:tcPr>
          <w:p w14:paraId="278AC6DA"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Limited</w:t>
            </w:r>
          </w:p>
        </w:tc>
        <w:tc>
          <w:tcPr>
            <w:tcW w:w="1772" w:type="dxa"/>
            <w:tcBorders>
              <w:top w:val="nil"/>
              <w:left w:val="nil"/>
              <w:bottom w:val="single" w:sz="8" w:space="0" w:color="auto"/>
              <w:right w:val="single" w:sz="8" w:space="0" w:color="auto"/>
            </w:tcBorders>
            <w:tcMar>
              <w:top w:w="0" w:type="dxa"/>
              <w:left w:w="108" w:type="dxa"/>
              <w:bottom w:w="0" w:type="dxa"/>
              <w:right w:w="108" w:type="dxa"/>
            </w:tcMar>
            <w:hideMark/>
          </w:tcPr>
          <w:p w14:paraId="11FB4E06"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Moderate</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70ECF1D3"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High</w:t>
            </w:r>
          </w:p>
        </w:tc>
        <w:tc>
          <w:tcPr>
            <w:tcW w:w="1737" w:type="dxa"/>
            <w:tcBorders>
              <w:top w:val="nil"/>
              <w:left w:val="nil"/>
              <w:bottom w:val="single" w:sz="8" w:space="0" w:color="auto"/>
              <w:right w:val="single" w:sz="8" w:space="0" w:color="auto"/>
            </w:tcBorders>
            <w:shd w:val="clear" w:color="auto" w:fill="A6A6A6"/>
            <w:tcMar>
              <w:top w:w="0" w:type="dxa"/>
              <w:left w:w="108" w:type="dxa"/>
              <w:bottom w:w="0" w:type="dxa"/>
              <w:right w:w="108" w:type="dxa"/>
            </w:tcMar>
          </w:tcPr>
          <w:p w14:paraId="4D062DF4" w14:textId="77777777" w:rsidR="00761A29" w:rsidRPr="005532B6" w:rsidRDefault="00761A29">
            <w:pPr>
              <w:rPr>
                <w:rFonts w:ascii="Open Sans" w:hAnsi="Open Sans" w:cs="Open Sans"/>
                <w:sz w:val="20"/>
                <w:szCs w:val="20"/>
                <w:lang w:val="en-US"/>
              </w:rPr>
            </w:pPr>
          </w:p>
        </w:tc>
      </w:tr>
      <w:tr w:rsidR="00761A29" w:rsidRPr="005532B6" w14:paraId="437A94CD" w14:textId="77777777" w:rsidTr="00761A29">
        <w:tc>
          <w:tcPr>
            <w:tcW w:w="182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D291FA1" w14:textId="77777777" w:rsidR="00761A29" w:rsidRPr="005532B6" w:rsidRDefault="00761A29">
            <w:pPr>
              <w:rPr>
                <w:rFonts w:ascii="Open Sans" w:hAnsi="Open Sans" w:cs="Open Sans"/>
                <w:b/>
                <w:bCs/>
                <w:sz w:val="20"/>
                <w:szCs w:val="20"/>
                <w:lang w:val="en-US"/>
              </w:rPr>
            </w:pPr>
            <w:r w:rsidRPr="005532B6">
              <w:rPr>
                <w:rFonts w:ascii="Open Sans" w:hAnsi="Open Sans" w:cs="Open Sans"/>
                <w:b/>
                <w:bCs/>
                <w:sz w:val="20"/>
                <w:szCs w:val="20"/>
                <w:lang w:val="en-US"/>
              </w:rPr>
              <w:lastRenderedPageBreak/>
              <w:t>Existing controls</w:t>
            </w:r>
          </w:p>
        </w:tc>
        <w:tc>
          <w:tcPr>
            <w:tcW w:w="1869" w:type="dxa"/>
            <w:tcBorders>
              <w:top w:val="nil"/>
              <w:left w:val="nil"/>
              <w:bottom w:val="single" w:sz="8" w:space="0" w:color="auto"/>
              <w:right w:val="single" w:sz="8" w:space="0" w:color="auto"/>
            </w:tcBorders>
            <w:tcMar>
              <w:top w:w="0" w:type="dxa"/>
              <w:left w:w="108" w:type="dxa"/>
              <w:bottom w:w="0" w:type="dxa"/>
              <w:right w:w="108" w:type="dxa"/>
            </w:tcMar>
            <w:hideMark/>
          </w:tcPr>
          <w:p w14:paraId="5DAF5E72"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Full control/no requirement for control</w:t>
            </w:r>
          </w:p>
        </w:tc>
        <w:tc>
          <w:tcPr>
            <w:tcW w:w="1772" w:type="dxa"/>
            <w:tcBorders>
              <w:top w:val="nil"/>
              <w:left w:val="nil"/>
              <w:bottom w:val="single" w:sz="8" w:space="0" w:color="auto"/>
              <w:right w:val="single" w:sz="8" w:space="0" w:color="auto"/>
            </w:tcBorders>
            <w:tcMar>
              <w:top w:w="0" w:type="dxa"/>
              <w:left w:w="108" w:type="dxa"/>
              <w:bottom w:w="0" w:type="dxa"/>
              <w:right w:w="108" w:type="dxa"/>
            </w:tcMar>
            <w:hideMark/>
          </w:tcPr>
          <w:p w14:paraId="2BC723A4"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Moderate control</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11AF1775"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Limited control</w:t>
            </w:r>
          </w:p>
        </w:tc>
        <w:tc>
          <w:tcPr>
            <w:tcW w:w="1737" w:type="dxa"/>
            <w:tcBorders>
              <w:top w:val="nil"/>
              <w:left w:val="nil"/>
              <w:bottom w:val="single" w:sz="8" w:space="0" w:color="auto"/>
              <w:right w:val="single" w:sz="8" w:space="0" w:color="auto"/>
            </w:tcBorders>
            <w:tcMar>
              <w:top w:w="0" w:type="dxa"/>
              <w:left w:w="108" w:type="dxa"/>
              <w:bottom w:w="0" w:type="dxa"/>
              <w:right w:w="108" w:type="dxa"/>
            </w:tcMar>
            <w:hideMark/>
          </w:tcPr>
          <w:p w14:paraId="0523A4EC"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No controls</w:t>
            </w:r>
          </w:p>
        </w:tc>
      </w:tr>
      <w:tr w:rsidR="00761A29" w:rsidRPr="005532B6" w14:paraId="469276D3" w14:textId="77777777" w:rsidTr="00761A29">
        <w:tc>
          <w:tcPr>
            <w:tcW w:w="182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50AB569C" w14:textId="77777777" w:rsidR="00761A29" w:rsidRPr="005532B6" w:rsidRDefault="00761A29">
            <w:pPr>
              <w:rPr>
                <w:rFonts w:ascii="Open Sans" w:hAnsi="Open Sans" w:cs="Open Sans"/>
                <w:b/>
                <w:bCs/>
                <w:sz w:val="20"/>
                <w:szCs w:val="20"/>
                <w:lang w:val="en-US"/>
              </w:rPr>
            </w:pPr>
            <w:r w:rsidRPr="005532B6">
              <w:rPr>
                <w:rFonts w:ascii="Open Sans" w:hAnsi="Open Sans" w:cs="Open Sans"/>
                <w:b/>
                <w:bCs/>
                <w:sz w:val="20"/>
                <w:szCs w:val="20"/>
                <w:lang w:val="en-US"/>
              </w:rPr>
              <w:t>Compliance Obligations</w:t>
            </w:r>
          </w:p>
          <w:p w14:paraId="58268C37" w14:textId="77777777" w:rsidR="00761A29" w:rsidRPr="005532B6" w:rsidRDefault="00761A29">
            <w:pPr>
              <w:rPr>
                <w:rFonts w:ascii="Open Sans" w:hAnsi="Open Sans" w:cs="Open Sans"/>
                <w:b/>
                <w:bCs/>
                <w:sz w:val="20"/>
                <w:szCs w:val="20"/>
                <w:lang w:val="en-US"/>
              </w:rPr>
            </w:pPr>
          </w:p>
        </w:tc>
        <w:tc>
          <w:tcPr>
            <w:tcW w:w="1869" w:type="dxa"/>
            <w:tcBorders>
              <w:top w:val="nil"/>
              <w:left w:val="nil"/>
              <w:bottom w:val="single" w:sz="8" w:space="0" w:color="auto"/>
              <w:right w:val="single" w:sz="8" w:space="0" w:color="auto"/>
            </w:tcBorders>
            <w:tcMar>
              <w:top w:w="0" w:type="dxa"/>
              <w:left w:w="108" w:type="dxa"/>
              <w:bottom w:w="0" w:type="dxa"/>
              <w:right w:w="108" w:type="dxa"/>
            </w:tcMar>
            <w:hideMark/>
          </w:tcPr>
          <w:p w14:paraId="59DE093F"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No relevant obligations</w:t>
            </w:r>
          </w:p>
        </w:tc>
        <w:tc>
          <w:tcPr>
            <w:tcW w:w="1772" w:type="dxa"/>
            <w:tcBorders>
              <w:top w:val="nil"/>
              <w:left w:val="nil"/>
              <w:bottom w:val="single" w:sz="8" w:space="0" w:color="auto"/>
              <w:right w:val="single" w:sz="8" w:space="0" w:color="auto"/>
            </w:tcBorders>
            <w:tcMar>
              <w:top w:w="0" w:type="dxa"/>
              <w:left w:w="108" w:type="dxa"/>
              <w:bottom w:w="0" w:type="dxa"/>
              <w:right w:w="108" w:type="dxa"/>
            </w:tcMar>
            <w:hideMark/>
          </w:tcPr>
          <w:p w14:paraId="3615ABFA" w14:textId="77777777" w:rsidR="00761A29" w:rsidRPr="005532B6" w:rsidRDefault="00761A29">
            <w:pPr>
              <w:rPr>
                <w:rFonts w:ascii="Open Sans" w:hAnsi="Open Sans" w:cs="Open Sans"/>
                <w:sz w:val="20"/>
                <w:szCs w:val="20"/>
                <w:lang w:val="en-US"/>
              </w:rPr>
            </w:pPr>
            <w:r w:rsidRPr="005532B6">
              <w:rPr>
                <w:rFonts w:ascii="Open Sans" w:hAnsi="Open Sans" w:cs="Open Sans"/>
                <w:sz w:val="20"/>
                <w:szCs w:val="20"/>
                <w:lang w:val="en-US"/>
              </w:rPr>
              <w:t>Compliant with obligations</w:t>
            </w:r>
          </w:p>
        </w:tc>
        <w:tc>
          <w:tcPr>
            <w:tcW w:w="1803" w:type="dxa"/>
            <w:tcBorders>
              <w:top w:val="nil"/>
              <w:left w:val="nil"/>
              <w:bottom w:val="single" w:sz="8" w:space="0" w:color="auto"/>
              <w:right w:val="single" w:sz="8" w:space="0" w:color="auto"/>
            </w:tcBorders>
            <w:shd w:val="clear" w:color="auto" w:fill="A6A6A6"/>
            <w:tcMar>
              <w:top w:w="0" w:type="dxa"/>
              <w:left w:w="108" w:type="dxa"/>
              <w:bottom w:w="0" w:type="dxa"/>
              <w:right w:w="108" w:type="dxa"/>
            </w:tcMar>
          </w:tcPr>
          <w:p w14:paraId="7873537C" w14:textId="77777777" w:rsidR="00761A29" w:rsidRPr="005532B6" w:rsidRDefault="00761A29">
            <w:pPr>
              <w:rPr>
                <w:rFonts w:ascii="Open Sans" w:hAnsi="Open Sans" w:cs="Open Sans"/>
                <w:sz w:val="20"/>
                <w:szCs w:val="20"/>
                <w:lang w:val="en-US"/>
              </w:rPr>
            </w:pPr>
          </w:p>
        </w:tc>
        <w:tc>
          <w:tcPr>
            <w:tcW w:w="1737" w:type="dxa"/>
            <w:tcBorders>
              <w:top w:val="nil"/>
              <w:left w:val="nil"/>
              <w:bottom w:val="single" w:sz="8" w:space="0" w:color="auto"/>
              <w:right w:val="single" w:sz="8" w:space="0" w:color="auto"/>
            </w:tcBorders>
            <w:shd w:val="clear" w:color="auto" w:fill="A6A6A6"/>
            <w:tcMar>
              <w:top w:w="0" w:type="dxa"/>
              <w:left w:w="108" w:type="dxa"/>
              <w:bottom w:w="0" w:type="dxa"/>
              <w:right w:w="108" w:type="dxa"/>
            </w:tcMar>
          </w:tcPr>
          <w:p w14:paraId="7B56A8B1" w14:textId="77777777" w:rsidR="00761A29" w:rsidRPr="005532B6" w:rsidRDefault="00761A29">
            <w:pPr>
              <w:rPr>
                <w:rFonts w:ascii="Open Sans" w:hAnsi="Open Sans" w:cs="Open Sans"/>
                <w:sz w:val="20"/>
                <w:szCs w:val="20"/>
                <w:lang w:val="en-US"/>
              </w:rPr>
            </w:pPr>
          </w:p>
        </w:tc>
      </w:tr>
    </w:tbl>
    <w:p w14:paraId="7BE56579" w14:textId="77777777" w:rsidR="003175E6" w:rsidRPr="005532B6" w:rsidRDefault="003175E6" w:rsidP="003175E6">
      <w:pPr>
        <w:pStyle w:val="Subtitle"/>
      </w:pPr>
    </w:p>
    <w:p w14:paraId="32B8C45B" w14:textId="18F8F393" w:rsidR="008B13AD" w:rsidRPr="005532B6" w:rsidRDefault="008B13AD" w:rsidP="003175E6">
      <w:r w:rsidRPr="005532B6">
        <w:t>The Students’ Union have started this work from scratch again with UWE Bristol, in light of our 2030 commitments to reach net carbon neutral across all 3 scopes</w:t>
      </w:r>
      <w:r w:rsidR="005532B6" w:rsidRPr="005532B6">
        <w:t xml:space="preserve">. </w:t>
      </w:r>
      <w:r w:rsidRPr="005532B6">
        <w:t xml:space="preserve">We have been working proactively with UWE Sustainability and UWE Energy Teams to look at an approach. </w:t>
      </w:r>
    </w:p>
    <w:p w14:paraId="7551B324" w14:textId="139670AD" w:rsidR="008B13AD" w:rsidRPr="005532B6" w:rsidRDefault="008B13AD" w:rsidP="003175E6">
      <w:r w:rsidRPr="005532B6">
        <w:t xml:space="preserve">We met with all department heads to scope al their departmental activities and the decision they make. We mapped what data was already being captured and if it wasn’t why not and how it could </w:t>
      </w:r>
      <w:r w:rsidR="00A02B5C" w:rsidRPr="005532B6">
        <w:t>mov</w:t>
      </w:r>
      <w:r w:rsidR="00A02B5C">
        <w:t xml:space="preserve">ing </w:t>
      </w:r>
      <w:r w:rsidRPr="005532B6">
        <w:t xml:space="preserve">forward. </w:t>
      </w:r>
      <w:r w:rsidR="00C32F8A" w:rsidRPr="005532B6">
        <w:br/>
      </w:r>
      <w:r w:rsidRPr="005532B6">
        <w:t xml:space="preserve">The Students’ Union attended a webinar on carbon management (please find notes attached) and are using this framework to support our approach. </w:t>
      </w:r>
    </w:p>
    <w:p w14:paraId="5A527558" w14:textId="77777777" w:rsidR="008B13AD" w:rsidRPr="005532B6" w:rsidRDefault="008B13AD" w:rsidP="008B13AD">
      <w:pPr>
        <w:rPr>
          <w:b/>
        </w:rPr>
      </w:pPr>
      <w:r w:rsidRPr="005532B6">
        <w:rPr>
          <w:b/>
        </w:rPr>
        <w:t>6 steps - CARBON</w:t>
      </w:r>
    </w:p>
    <w:p w14:paraId="286CA82E" w14:textId="77777777" w:rsidR="008B13AD" w:rsidRPr="005532B6" w:rsidRDefault="008B13AD" w:rsidP="008B13AD">
      <w:pPr>
        <w:pStyle w:val="ListParagraph"/>
        <w:numPr>
          <w:ilvl w:val="0"/>
          <w:numId w:val="6"/>
        </w:numPr>
        <w:spacing w:after="160" w:line="259" w:lineRule="auto"/>
      </w:pPr>
      <w:r w:rsidRPr="005532B6">
        <w:t>Check – working with all departments and UWE to map our scopes of activity. Check was data we collect.</w:t>
      </w:r>
    </w:p>
    <w:p w14:paraId="6B7CC62C" w14:textId="77777777" w:rsidR="008B13AD" w:rsidRPr="005532B6" w:rsidRDefault="008B13AD" w:rsidP="008B13AD">
      <w:pPr>
        <w:pStyle w:val="ListParagraph"/>
        <w:spacing w:after="160" w:line="259" w:lineRule="auto"/>
      </w:pPr>
      <w:r w:rsidRPr="005532B6">
        <w:t xml:space="preserve">We have worked with UWE to improve our data set across waste, energy and water, with new meters and better deep dives into certain areas. </w:t>
      </w:r>
    </w:p>
    <w:p w14:paraId="2CCB818B" w14:textId="77777777" w:rsidR="008B13AD" w:rsidRPr="005532B6" w:rsidRDefault="008B13AD" w:rsidP="008B13AD">
      <w:pPr>
        <w:pStyle w:val="ListParagraph"/>
        <w:numPr>
          <w:ilvl w:val="0"/>
          <w:numId w:val="6"/>
        </w:numPr>
        <w:spacing w:after="160" w:line="259" w:lineRule="auto"/>
      </w:pPr>
      <w:r w:rsidRPr="005532B6">
        <w:t>Assess</w:t>
      </w:r>
      <w:r w:rsidR="00BE530F" w:rsidRPr="005532B6">
        <w:t xml:space="preserve"> – we are now assessing common themes across the departmental mapping to pull out key areas we know we have a big impact, to either better record and assess this, so we can reduce and monitor, or to enable us to estimate our carbon footprint overall more successfully. These projects will then feed into our new 4 years strategic plan action planning cycle. </w:t>
      </w:r>
    </w:p>
    <w:p w14:paraId="16357935" w14:textId="77777777" w:rsidR="008B13AD" w:rsidRPr="005532B6" w:rsidRDefault="008B13AD" w:rsidP="008B13AD">
      <w:pPr>
        <w:pStyle w:val="ListParagraph"/>
        <w:numPr>
          <w:ilvl w:val="0"/>
          <w:numId w:val="6"/>
        </w:numPr>
        <w:spacing w:after="160" w:line="259" w:lineRule="auto"/>
      </w:pPr>
      <w:r w:rsidRPr="005532B6">
        <w:t>Record</w:t>
      </w:r>
      <w:r w:rsidR="00BE530F" w:rsidRPr="005532B6">
        <w:t xml:space="preserve"> – we have worked with our Finance Manager to create a new negative environmental impact dashboard and database. We can more effectively update these figures and monitor our progress year</w:t>
      </w:r>
      <w:r w:rsidR="00100D66" w:rsidRPr="005532B6">
        <w:t xml:space="preserve"> on year. We can add in new </w:t>
      </w:r>
      <w:r w:rsidR="00BE530F" w:rsidRPr="005532B6">
        <w:t xml:space="preserve">data sets as we being them on board and enable better reporting. </w:t>
      </w:r>
      <w:r w:rsidR="00100D66" w:rsidRPr="005532B6">
        <w:t xml:space="preserve">Please find attached our new database showing our top 5 negative environmental impacts. </w:t>
      </w:r>
    </w:p>
    <w:p w14:paraId="1C779337" w14:textId="77777777" w:rsidR="008B13AD" w:rsidRPr="005532B6" w:rsidRDefault="008B13AD" w:rsidP="008B13AD">
      <w:pPr>
        <w:pStyle w:val="ListParagraph"/>
        <w:numPr>
          <w:ilvl w:val="0"/>
          <w:numId w:val="6"/>
        </w:numPr>
        <w:spacing w:after="160" w:line="259" w:lineRule="auto"/>
      </w:pPr>
      <w:r w:rsidRPr="005532B6">
        <w:t>Brainstorm</w:t>
      </w:r>
      <w:r w:rsidR="00100D66" w:rsidRPr="005532B6">
        <w:t xml:space="preserve"> – Bringing together 2 and 3, looking at the best gaps to fill and make the most impact. Working with student leaders and departments to go this effectively. </w:t>
      </w:r>
    </w:p>
    <w:p w14:paraId="325757DC" w14:textId="77777777" w:rsidR="008B13AD" w:rsidRPr="005532B6" w:rsidRDefault="008B13AD" w:rsidP="008B13AD">
      <w:pPr>
        <w:pStyle w:val="ListParagraph"/>
        <w:numPr>
          <w:ilvl w:val="0"/>
          <w:numId w:val="6"/>
        </w:numPr>
        <w:spacing w:after="160" w:line="259" w:lineRule="auto"/>
      </w:pPr>
      <w:r w:rsidRPr="005532B6">
        <w:t>Ordering</w:t>
      </w:r>
      <w:r w:rsidR="00100D66" w:rsidRPr="005532B6">
        <w:t xml:space="preserve"> – create the plan!</w:t>
      </w:r>
    </w:p>
    <w:p w14:paraId="5BD25335" w14:textId="77777777" w:rsidR="008B13AD" w:rsidRPr="005532B6" w:rsidRDefault="008B13AD" w:rsidP="008B13AD">
      <w:pPr>
        <w:pStyle w:val="ListParagraph"/>
        <w:numPr>
          <w:ilvl w:val="0"/>
          <w:numId w:val="6"/>
        </w:numPr>
        <w:spacing w:after="160" w:line="259" w:lineRule="auto"/>
      </w:pPr>
      <w:r w:rsidRPr="005532B6">
        <w:t>Numbers</w:t>
      </w:r>
    </w:p>
    <w:p w14:paraId="2ECF129D" w14:textId="77777777" w:rsidR="00DD0266" w:rsidRPr="005532B6" w:rsidRDefault="00DD0266"/>
    <w:p w14:paraId="5909DC43" w14:textId="4C777C16" w:rsidR="00906B5D" w:rsidRPr="005532B6" w:rsidRDefault="00906B5D">
      <w:r w:rsidRPr="005532B6">
        <w:t xml:space="preserve">As part of our Assessment </w:t>
      </w:r>
      <w:r w:rsidR="001805D5" w:rsidRPr="005532B6">
        <w:t>Phase,</w:t>
      </w:r>
      <w:r w:rsidRPr="005532B6">
        <w:t xml:space="preserve"> we believe a piece of work on staff travel, purchasing and supply chains are key focus areas for future years. Our student survey tells us that a main driver for students is single-use plastic, so this will be the third priority area for audit, reduction plan and monitoring. </w:t>
      </w:r>
    </w:p>
    <w:p w14:paraId="5BE66398" w14:textId="77777777" w:rsidR="006E6856" w:rsidRPr="00212660" w:rsidRDefault="006E6856">
      <w:pPr>
        <w:rPr>
          <w:highlight w:val="yellow"/>
        </w:rPr>
        <w:sectPr w:rsidR="006E6856" w:rsidRPr="00212660">
          <w:pgSz w:w="11906" w:h="16838"/>
          <w:pgMar w:top="1440" w:right="1440" w:bottom="1440" w:left="1440" w:header="708" w:footer="708" w:gutter="0"/>
          <w:cols w:space="708"/>
          <w:docGrid w:linePitch="360"/>
        </w:sectPr>
      </w:pPr>
    </w:p>
    <w:p w14:paraId="6FC3BF6D" w14:textId="1E6E19BD" w:rsidR="006E6856" w:rsidRDefault="00FF1340">
      <w:pPr>
        <w:rPr>
          <w:b/>
          <w:color w:val="FF0000"/>
          <w:highlight w:val="yellow"/>
        </w:rPr>
      </w:pPr>
      <w:r>
        <w:rPr>
          <w:b/>
          <w:noProof/>
          <w:color w:val="FF0000"/>
        </w:rPr>
        <w:lastRenderedPageBreak/>
        <w:drawing>
          <wp:inline distT="0" distB="0" distL="0" distR="0" wp14:anchorId="00DE1E83" wp14:editId="0E53AAF3">
            <wp:extent cx="9084199" cy="4648200"/>
            <wp:effectExtent l="0" t="0" r="3175" b="0"/>
            <wp:docPr id="387319932"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19932" name="Picture 2" descr="A close-up of a documen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9090312" cy="4651328"/>
                    </a:xfrm>
                    <a:prstGeom prst="rect">
                      <a:avLst/>
                    </a:prstGeom>
                  </pic:spPr>
                </pic:pic>
              </a:graphicData>
            </a:graphic>
          </wp:inline>
        </w:drawing>
      </w:r>
    </w:p>
    <w:p w14:paraId="3B40144B" w14:textId="4FCBD962" w:rsidR="00D46974" w:rsidRDefault="00D46974" w:rsidP="00D46974">
      <w:pPr>
        <w:tabs>
          <w:tab w:val="left" w:pos="1455"/>
        </w:tabs>
        <w:rPr>
          <w:b/>
          <w:color w:val="FF0000"/>
          <w:highlight w:val="yellow"/>
        </w:rPr>
      </w:pPr>
    </w:p>
    <w:p w14:paraId="098890FD" w14:textId="77777777" w:rsidR="00D46974" w:rsidRDefault="00D46974" w:rsidP="00D46974">
      <w:pPr>
        <w:tabs>
          <w:tab w:val="left" w:pos="1455"/>
        </w:tabs>
        <w:rPr>
          <w:highlight w:val="yellow"/>
        </w:rPr>
      </w:pPr>
    </w:p>
    <w:p w14:paraId="619D924E" w14:textId="77777777" w:rsidR="006F30A9" w:rsidRDefault="006F30A9" w:rsidP="00D46974">
      <w:pPr>
        <w:tabs>
          <w:tab w:val="left" w:pos="1455"/>
        </w:tabs>
        <w:rPr>
          <w:highlight w:val="yellow"/>
        </w:rPr>
      </w:pPr>
      <w:r>
        <w:rPr>
          <w:noProof/>
        </w:rPr>
        <w:lastRenderedPageBreak/>
        <w:drawing>
          <wp:inline distT="0" distB="0" distL="0" distR="0" wp14:anchorId="739A4578" wp14:editId="14BDE50B">
            <wp:extent cx="8896350" cy="2343150"/>
            <wp:effectExtent l="0" t="0" r="0" b="0"/>
            <wp:docPr id="1464783348"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8A2416" w14:textId="40961AB3" w:rsidR="006F30A9" w:rsidRDefault="00F954DB" w:rsidP="00D46974">
      <w:pPr>
        <w:tabs>
          <w:tab w:val="left" w:pos="1455"/>
        </w:tabs>
        <w:rPr>
          <w:noProof/>
        </w:rPr>
      </w:pPr>
      <w:r>
        <w:rPr>
          <w:noProof/>
        </w:rPr>
        <w:drawing>
          <wp:inline distT="0" distB="0" distL="0" distR="0" wp14:anchorId="598B0ADC" wp14:editId="1CB29A93">
            <wp:extent cx="9062380" cy="2228850"/>
            <wp:effectExtent l="0" t="0" r="5715" b="0"/>
            <wp:docPr id="1182595971" name="Picture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95971" name="Picture 3" descr="A graph of a graph&#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9071071" cy="2230988"/>
                    </a:xfrm>
                    <a:prstGeom prst="rect">
                      <a:avLst/>
                    </a:prstGeom>
                  </pic:spPr>
                </pic:pic>
              </a:graphicData>
            </a:graphic>
          </wp:inline>
        </w:drawing>
      </w:r>
    </w:p>
    <w:p w14:paraId="68133443" w14:textId="7DD0930F" w:rsidR="00F954DB" w:rsidRDefault="00F954DB" w:rsidP="00F954DB">
      <w:pPr>
        <w:tabs>
          <w:tab w:val="left" w:pos="1455"/>
        </w:tabs>
        <w:rPr>
          <w:noProof/>
        </w:rPr>
      </w:pPr>
    </w:p>
    <w:p w14:paraId="60AFBD47" w14:textId="0AE0BEA4" w:rsidR="00F954DB" w:rsidRPr="00F954DB" w:rsidRDefault="00F954DB" w:rsidP="00F954DB">
      <w:pPr>
        <w:tabs>
          <w:tab w:val="left" w:pos="1170"/>
        </w:tabs>
        <w:rPr>
          <w:highlight w:val="yellow"/>
        </w:rPr>
        <w:sectPr w:rsidR="00F954DB" w:rsidRPr="00F954DB" w:rsidSect="006E6856">
          <w:pgSz w:w="16838" w:h="11906" w:orient="landscape"/>
          <w:pgMar w:top="1440" w:right="1440" w:bottom="1440" w:left="1440" w:header="709" w:footer="709" w:gutter="0"/>
          <w:cols w:space="708"/>
          <w:docGrid w:linePitch="360"/>
        </w:sectPr>
      </w:pPr>
    </w:p>
    <w:p w14:paraId="50FD3C96" w14:textId="73949EA5" w:rsidR="00E95903" w:rsidRPr="00621334" w:rsidRDefault="00E95903">
      <w:pPr>
        <w:rPr>
          <w:b/>
          <w:color w:val="FF0000"/>
        </w:rPr>
      </w:pPr>
      <w:r w:rsidRPr="00621334">
        <w:rPr>
          <w:b/>
          <w:color w:val="FF0000"/>
        </w:rPr>
        <w:lastRenderedPageBreak/>
        <w:t>Appendix – Notes on negative environmental impact 202</w:t>
      </w:r>
      <w:r w:rsidR="00621334">
        <w:rPr>
          <w:b/>
          <w:color w:val="FF0000"/>
        </w:rPr>
        <w:t>4</w:t>
      </w:r>
      <w:r w:rsidRPr="00621334">
        <w:rPr>
          <w:b/>
          <w:color w:val="FF0000"/>
        </w:rPr>
        <w:t>-202</w:t>
      </w:r>
      <w:r w:rsidR="00621334">
        <w:rPr>
          <w:b/>
          <w:color w:val="FF0000"/>
        </w:rPr>
        <w:t>5</w:t>
      </w:r>
    </w:p>
    <w:p w14:paraId="1E0A20A2" w14:textId="77777777" w:rsidR="00BB0049" w:rsidRPr="00621334" w:rsidRDefault="00BB0049">
      <w:pPr>
        <w:rPr>
          <w:b/>
          <w:sz w:val="24"/>
          <w:szCs w:val="24"/>
        </w:rPr>
      </w:pPr>
      <w:r w:rsidRPr="00621334">
        <w:rPr>
          <w:b/>
          <w:sz w:val="24"/>
          <w:szCs w:val="24"/>
        </w:rPr>
        <w:t>Energy Data</w:t>
      </w:r>
      <w:r w:rsidR="00554257" w:rsidRPr="00621334">
        <w:rPr>
          <w:b/>
          <w:sz w:val="24"/>
          <w:szCs w:val="24"/>
        </w:rPr>
        <w:t xml:space="preserve"> Information</w:t>
      </w:r>
      <w:r w:rsidR="001709AF" w:rsidRPr="00621334">
        <w:rPr>
          <w:b/>
          <w:sz w:val="24"/>
          <w:szCs w:val="24"/>
        </w:rPr>
        <w:t xml:space="preserve"> </w:t>
      </w:r>
    </w:p>
    <w:p w14:paraId="23710B4D" w14:textId="39B78D68" w:rsidR="00235928" w:rsidRDefault="00235928" w:rsidP="00235928">
      <w:pPr>
        <w:pStyle w:val="ListParagraph"/>
        <w:numPr>
          <w:ilvl w:val="0"/>
          <w:numId w:val="7"/>
        </w:numPr>
      </w:pPr>
      <w:r w:rsidRPr="00621334">
        <w:t>O</w:t>
      </w:r>
      <w:r>
        <w:t xml:space="preserve">ne key element to note this year is the data range. Due to the adjustment made by the deadline for submission for Green Impact 2024-2025 we have changed this year’s data range to </w:t>
      </w:r>
      <w:r w:rsidR="00392514" w:rsidRPr="00392514">
        <w:t xml:space="preserve">1st April </w:t>
      </w:r>
      <w:r w:rsidR="00392514">
        <w:t>20</w:t>
      </w:r>
      <w:r w:rsidR="00392514" w:rsidRPr="00392514">
        <w:t>24 – 31st January 2025</w:t>
      </w:r>
      <w:r w:rsidR="00E06216">
        <w:t>. Next year 2025/2026 will be a full calendar year of 1</w:t>
      </w:r>
      <w:r w:rsidR="00E06216" w:rsidRPr="00E06216">
        <w:rPr>
          <w:vertAlign w:val="superscript"/>
        </w:rPr>
        <w:t>st</w:t>
      </w:r>
      <w:r w:rsidR="00E06216">
        <w:t xml:space="preserve"> Feb – 31</w:t>
      </w:r>
      <w:r w:rsidR="00E06216" w:rsidRPr="00E06216">
        <w:rPr>
          <w:vertAlign w:val="superscript"/>
        </w:rPr>
        <w:t>st</w:t>
      </w:r>
      <w:r w:rsidR="00E06216">
        <w:t xml:space="preserve"> January and this will be the same </w:t>
      </w:r>
      <w:r w:rsidR="0071222D">
        <w:t xml:space="preserve">year on year. </w:t>
      </w:r>
    </w:p>
    <w:p w14:paraId="307DB7B9" w14:textId="70A1663A" w:rsidR="0071222D" w:rsidRDefault="0071222D" w:rsidP="0071222D">
      <w:pPr>
        <w:pStyle w:val="ListParagraph"/>
      </w:pPr>
      <w:r>
        <w:t xml:space="preserve">Therefore this </w:t>
      </w:r>
      <w:r w:rsidR="00316611">
        <w:t>year’s</w:t>
      </w:r>
      <w:r>
        <w:t xml:space="preserve"> data </w:t>
      </w:r>
      <w:r w:rsidR="000A423D">
        <w:t xml:space="preserve">may look like a year on year improvements however it is reflective of 9 month of data instead for 12 months. </w:t>
      </w:r>
    </w:p>
    <w:p w14:paraId="0592AE0A" w14:textId="55FCADDF" w:rsidR="00BB0049" w:rsidRPr="00621334" w:rsidRDefault="00275F1F" w:rsidP="001709AF">
      <w:pPr>
        <w:pStyle w:val="ListParagraph"/>
        <w:numPr>
          <w:ilvl w:val="0"/>
          <w:numId w:val="7"/>
        </w:numPr>
      </w:pPr>
      <w:r w:rsidRPr="00621334">
        <w:t xml:space="preserve">Improved meters across SU venues so can have accurate reports and localised </w:t>
      </w:r>
      <w:r w:rsidR="00D62FA3" w:rsidRPr="00621334">
        <w:t>reporting.</w:t>
      </w:r>
    </w:p>
    <w:p w14:paraId="672B582C" w14:textId="13D10682" w:rsidR="001709AF" w:rsidRPr="00621334" w:rsidRDefault="001709AF" w:rsidP="001709AF">
      <w:pPr>
        <w:pStyle w:val="ListParagraph"/>
        <w:numPr>
          <w:ilvl w:val="0"/>
          <w:numId w:val="7"/>
        </w:numPr>
      </w:pPr>
      <w:r w:rsidRPr="00621334">
        <w:t>Resolved an issue with meter reporting</w:t>
      </w:r>
      <w:r w:rsidR="00275F1F" w:rsidRPr="00621334">
        <w:t xml:space="preserve"> in The Students’ Union means recording is now more accurate, this means past data is not reliable for </w:t>
      </w:r>
      <w:r w:rsidR="00D62FA3" w:rsidRPr="00621334">
        <w:t>comparisons.</w:t>
      </w:r>
    </w:p>
    <w:p w14:paraId="04E28613" w14:textId="77777777" w:rsidR="001709AF" w:rsidRPr="00621334" w:rsidRDefault="001709AF" w:rsidP="001709AF">
      <w:pPr>
        <w:pStyle w:val="ListParagraph"/>
        <w:numPr>
          <w:ilvl w:val="0"/>
          <w:numId w:val="7"/>
        </w:numPr>
      </w:pPr>
      <w:r w:rsidRPr="00621334">
        <w:t>Have a stable data set for the future to support 2030</w:t>
      </w:r>
      <w:r w:rsidR="00275F1F" w:rsidRPr="00621334">
        <w:t xml:space="preserve"> net carbon neutral goals</w:t>
      </w:r>
    </w:p>
    <w:p w14:paraId="013E4493" w14:textId="7BE9CACE" w:rsidR="001709AF" w:rsidRPr="00621334" w:rsidRDefault="00275F1F" w:rsidP="001709AF">
      <w:pPr>
        <w:pStyle w:val="ListParagraph"/>
        <w:numPr>
          <w:ilvl w:val="0"/>
          <w:numId w:val="7"/>
        </w:numPr>
      </w:pPr>
      <w:r w:rsidRPr="00621334">
        <w:t>UWE Bristol w</w:t>
      </w:r>
      <w:r w:rsidR="001709AF" w:rsidRPr="00621334">
        <w:t xml:space="preserve">orking with a specialist company to commission every single meter to know it is </w:t>
      </w:r>
      <w:r w:rsidR="00D62FA3" w:rsidRPr="00621334">
        <w:t>accurate.</w:t>
      </w:r>
      <w:r w:rsidR="001709AF" w:rsidRPr="00621334">
        <w:t xml:space="preserve"> </w:t>
      </w:r>
    </w:p>
    <w:p w14:paraId="4991412A" w14:textId="0B594B69" w:rsidR="001709AF" w:rsidRPr="00621334" w:rsidRDefault="001709AF" w:rsidP="00D62FA3">
      <w:pPr>
        <w:pStyle w:val="ListParagraph"/>
        <w:numPr>
          <w:ilvl w:val="0"/>
          <w:numId w:val="7"/>
        </w:numPr>
      </w:pPr>
      <w:r w:rsidRPr="00621334">
        <w:t xml:space="preserve">Energy consumption has increased due to increase in building use, better metering and more accurate reporting, </w:t>
      </w:r>
      <w:r w:rsidR="00275F1F" w:rsidRPr="00621334">
        <w:t>and means</w:t>
      </w:r>
      <w:r w:rsidRPr="00621334">
        <w:t xml:space="preserve"> previous stats inaccurate and not able to account for it. </w:t>
      </w:r>
    </w:p>
    <w:p w14:paraId="49693549" w14:textId="7BAEA16E" w:rsidR="001709AF" w:rsidRPr="00621334" w:rsidRDefault="001709AF" w:rsidP="00104497">
      <w:pPr>
        <w:pStyle w:val="ListParagraph"/>
        <w:numPr>
          <w:ilvl w:val="0"/>
          <w:numId w:val="7"/>
        </w:numPr>
      </w:pPr>
      <w:r w:rsidRPr="00621334">
        <w:t xml:space="preserve">Splitting data of commercial and non-commercial to see how controls in the Union 1 building on student activity is holding the data steady. </w:t>
      </w:r>
      <w:r w:rsidR="00275F1F" w:rsidRPr="00621334">
        <w:t>We are going to explore with UWE’s Energy Team.</w:t>
      </w:r>
    </w:p>
    <w:p w14:paraId="06502477" w14:textId="3A8E18DC" w:rsidR="00A04D8B" w:rsidRPr="00621334" w:rsidRDefault="001805D5" w:rsidP="00A04D8B">
      <w:pPr>
        <w:pStyle w:val="ListParagraph"/>
        <w:numPr>
          <w:ilvl w:val="0"/>
          <w:numId w:val="7"/>
        </w:numPr>
      </w:pPr>
      <w:r w:rsidRPr="00621334">
        <w:t>Our Community Manager, Buildings Manager and Commercial Services Director have been working with UWE Carbon Action Manager to look further into the SU utilises usage.</w:t>
      </w:r>
      <w:r w:rsidR="009376B5" w:rsidRPr="00621334">
        <w:t xml:space="preserve"> </w:t>
      </w:r>
      <w:r w:rsidRPr="00621334">
        <w:t>Thus far it has included</w:t>
      </w:r>
      <w:r w:rsidR="00A04D8B" w:rsidRPr="00621334">
        <w:t>:</w:t>
      </w:r>
    </w:p>
    <w:p w14:paraId="1A675038" w14:textId="11E70676" w:rsidR="001805D5" w:rsidRPr="00621334" w:rsidRDefault="001805D5" w:rsidP="00A04D8B">
      <w:pPr>
        <w:pStyle w:val="ListParagraph"/>
        <w:numPr>
          <w:ilvl w:val="1"/>
          <w:numId w:val="19"/>
        </w:numPr>
      </w:pPr>
      <w:r w:rsidRPr="00621334">
        <w:t>SU Staff having access to live utilities data software</w:t>
      </w:r>
      <w:r w:rsidR="00A04D8B" w:rsidRPr="00621334">
        <w:t>;</w:t>
      </w:r>
    </w:p>
    <w:p w14:paraId="3257AB74" w14:textId="68595EB9" w:rsidR="00A04D8B" w:rsidRPr="00621334" w:rsidRDefault="001805D5" w:rsidP="00A04D8B">
      <w:pPr>
        <w:pStyle w:val="ListParagraph"/>
        <w:numPr>
          <w:ilvl w:val="1"/>
          <w:numId w:val="19"/>
        </w:numPr>
      </w:pPr>
      <w:r w:rsidRPr="00621334">
        <w:t>Meeting</w:t>
      </w:r>
      <w:r w:rsidR="00A04D8B" w:rsidRPr="00621334">
        <w:t>s</w:t>
      </w:r>
      <w:r w:rsidRPr="00621334">
        <w:t xml:space="preserve"> held to look at the scope of the </w:t>
      </w:r>
      <w:r w:rsidR="00AE6BBC" w:rsidRPr="00621334">
        <w:t>project and to get some clarity moving forward</w:t>
      </w:r>
      <w:r w:rsidR="00A04D8B" w:rsidRPr="00621334">
        <w:t>;</w:t>
      </w:r>
    </w:p>
    <w:p w14:paraId="1DADD58F" w14:textId="4793DA64" w:rsidR="001805D5" w:rsidRPr="00621334" w:rsidRDefault="00AE6BBC" w:rsidP="00A04D8B">
      <w:pPr>
        <w:pStyle w:val="ListParagraph"/>
        <w:numPr>
          <w:ilvl w:val="1"/>
          <w:numId w:val="19"/>
        </w:numPr>
      </w:pPr>
      <w:r w:rsidRPr="00621334">
        <w:t>SU Buildings Manager complete</w:t>
      </w:r>
      <w:r w:rsidR="00A04D8B" w:rsidRPr="00621334">
        <w:t>d</w:t>
      </w:r>
      <w:r w:rsidRPr="00621334">
        <w:t xml:space="preserve"> user feedback in relation to use of the </w:t>
      </w:r>
      <w:r w:rsidR="00D62FA3" w:rsidRPr="00621334">
        <w:t>buildings</w:t>
      </w:r>
      <w:r w:rsidRPr="00621334">
        <w:t xml:space="preserve"> focusing on utilities</w:t>
      </w:r>
      <w:r w:rsidR="00A04D8B" w:rsidRPr="00621334">
        <w:t>;</w:t>
      </w:r>
    </w:p>
    <w:p w14:paraId="6DFB5A8E" w14:textId="0E2DF97C" w:rsidR="00AE6BBC" w:rsidRPr="00621334" w:rsidRDefault="00AE6BBC" w:rsidP="00A04D8B">
      <w:pPr>
        <w:pStyle w:val="ListParagraph"/>
        <w:numPr>
          <w:ilvl w:val="1"/>
          <w:numId w:val="19"/>
        </w:numPr>
      </w:pPr>
      <w:r w:rsidRPr="00621334">
        <w:t>Onsite walk through to understand the functions of each area and details (such as opening times, high/low usage) and being able to visually see the space with UWE</w:t>
      </w:r>
      <w:r w:rsidR="00A04D8B" w:rsidRPr="00621334">
        <w:t>;</w:t>
      </w:r>
    </w:p>
    <w:p w14:paraId="2E2381CC" w14:textId="413A102A" w:rsidR="00976B8D" w:rsidRDefault="00AE6BBC" w:rsidP="00976B8D">
      <w:pPr>
        <w:pStyle w:val="ListParagraph"/>
        <w:numPr>
          <w:ilvl w:val="1"/>
          <w:numId w:val="19"/>
        </w:numPr>
      </w:pPr>
      <w:r w:rsidRPr="00621334">
        <w:t xml:space="preserve">From this a U Block Energy Survey has been complete and will be explored further by UWE and </w:t>
      </w:r>
      <w:r w:rsidR="00A04D8B" w:rsidRPr="00621334">
        <w:t>T</w:t>
      </w:r>
      <w:r w:rsidRPr="00621334">
        <w:t xml:space="preserve">he SU. </w:t>
      </w:r>
    </w:p>
    <w:p w14:paraId="0F9E6F5A" w14:textId="77777777" w:rsidR="000A423D" w:rsidRDefault="000A423D" w:rsidP="003720D1">
      <w:pPr>
        <w:rPr>
          <w:b/>
          <w:bCs/>
        </w:rPr>
      </w:pPr>
      <w:bookmarkStart w:id="0" w:name="_Hlk160622258"/>
    </w:p>
    <w:p w14:paraId="471FE561" w14:textId="5FCE7D01" w:rsidR="003720D1" w:rsidRPr="003720D1" w:rsidRDefault="003720D1" w:rsidP="003720D1">
      <w:r w:rsidRPr="003720D1">
        <w:rPr>
          <w:b/>
          <w:bCs/>
        </w:rPr>
        <w:t>Waste Data</w:t>
      </w:r>
    </w:p>
    <w:p w14:paraId="2DAFA829" w14:textId="77777777" w:rsidR="003720D1" w:rsidRPr="003720D1" w:rsidRDefault="003720D1" w:rsidP="003720D1">
      <w:r w:rsidRPr="003720D1">
        <w:t xml:space="preserve">The SU has 3 bin store locations, The Student Union, and Halley Nursery at </w:t>
      </w:r>
      <w:proofErr w:type="spellStart"/>
      <w:r w:rsidRPr="003720D1">
        <w:t>Frenchay</w:t>
      </w:r>
      <w:proofErr w:type="spellEnd"/>
      <w:r w:rsidRPr="003720D1">
        <w:t xml:space="preserve"> campus and The Student Union at Glenside campus.</w:t>
      </w:r>
    </w:p>
    <w:p w14:paraId="46D2F247" w14:textId="77777777" w:rsidR="003720D1" w:rsidRPr="003720D1" w:rsidRDefault="003720D1" w:rsidP="003720D1">
      <w:r w:rsidRPr="003720D1">
        <w:t xml:space="preserve">We have had a shared bin store at </w:t>
      </w:r>
      <w:proofErr w:type="spellStart"/>
      <w:r w:rsidRPr="003720D1">
        <w:t>Frenchay</w:t>
      </w:r>
      <w:proofErr w:type="spellEnd"/>
      <w:r w:rsidRPr="003720D1">
        <w:t>, since November 2021, with 3 other departments (Bristol Robotics Labs. Heath Tech Hub, CFPR Centre for Fine Print Research). However, the new bin store for W block is complete so we now only share the bin store with the Bristol Robotics Lab.</w:t>
      </w:r>
    </w:p>
    <w:p w14:paraId="25A56F47" w14:textId="77777777" w:rsidR="003720D1" w:rsidRPr="003720D1" w:rsidRDefault="003720D1" w:rsidP="003720D1">
      <w:r w:rsidRPr="003720D1">
        <w:t>With the changes, the following split has been applied: 75% for General Waste, Paper &amp; Card and Plastics &amp; Cans and 100% for Glass and Food Waste.</w:t>
      </w:r>
    </w:p>
    <w:p w14:paraId="56AAB655" w14:textId="77777777" w:rsidR="003720D1" w:rsidRPr="003720D1" w:rsidRDefault="003720D1" w:rsidP="003720D1">
      <w:r w:rsidRPr="003720D1">
        <w:lastRenderedPageBreak/>
        <w:t>We are well into our contract with Suez, who provide actual weights for all bin tips so we can now get a true reflection of what our recycling figures are. We operate under a pay by weight model and bins must be 50% full to be tipped. There is a small lift fee each time a bin is emptied so this rule will ensure we aren’t paying for barely filled bins to be tipped.</w:t>
      </w:r>
    </w:p>
    <w:p w14:paraId="1E4CC673" w14:textId="0FA33E26" w:rsidR="003720D1" w:rsidRPr="003720D1" w:rsidRDefault="003720D1" w:rsidP="003720D1">
      <w:r w:rsidRPr="003720D1">
        <w:t>Food and glass are tipped weekly no matter how full they are to avoid them getting too heavy and avoid anything sitting in the bins for too long.</w:t>
      </w:r>
    </w:p>
    <w:p w14:paraId="0265E7BF" w14:textId="77777777" w:rsidR="003720D1" w:rsidRPr="003720D1" w:rsidRDefault="003720D1" w:rsidP="003720D1">
      <w:r>
        <w:t>Here are a few key points from the 10-month period from April 1st 2024 to January 31st</w:t>
      </w:r>
      <w:bookmarkStart w:id="1" w:name="_Int_StKs8MoA"/>
      <w:r>
        <w:t> 2025</w:t>
      </w:r>
      <w:bookmarkEnd w:id="1"/>
      <w:r>
        <w:t>.</w:t>
      </w:r>
    </w:p>
    <w:p w14:paraId="13292A9B" w14:textId="107DD5A8" w:rsidR="003720D1" w:rsidRPr="003720D1" w:rsidRDefault="003720D1" w:rsidP="003720D1">
      <w:pPr>
        <w:numPr>
          <w:ilvl w:val="0"/>
          <w:numId w:val="26"/>
        </w:numPr>
      </w:pPr>
      <w:r w:rsidRPr="003720D1">
        <w:t>A total of 26,284kg were produced over all 3 locations with a C02e of 0.53 per tonne.</w:t>
      </w:r>
    </w:p>
    <w:p w14:paraId="158B57B9" w14:textId="54C9F1E5" w:rsidR="003720D1" w:rsidRPr="003720D1" w:rsidRDefault="003720D1" w:rsidP="003720D1">
      <w:pPr>
        <w:numPr>
          <w:ilvl w:val="0"/>
          <w:numId w:val="27"/>
        </w:numPr>
      </w:pPr>
      <w:r w:rsidRPr="003720D1">
        <w:t xml:space="preserve">The Student Union on </w:t>
      </w:r>
      <w:proofErr w:type="spellStart"/>
      <w:r w:rsidRPr="003720D1">
        <w:t>Frenchay</w:t>
      </w:r>
      <w:proofErr w:type="spellEnd"/>
      <w:r w:rsidRPr="003720D1">
        <w:t xml:space="preserve"> campus is the biggest producer of waste, having a total of 14,618kg. However, this bin store has by far the best waste segregation with a recycling rate of 89.12% and a very impressive 48.73% of the total waste coming from paper and cardboard.</w:t>
      </w:r>
    </w:p>
    <w:p w14:paraId="1DB11985" w14:textId="77777777" w:rsidR="003720D1" w:rsidRPr="003720D1" w:rsidRDefault="003720D1" w:rsidP="003720D1">
      <w:pPr>
        <w:numPr>
          <w:ilvl w:val="0"/>
          <w:numId w:val="28"/>
        </w:numPr>
      </w:pPr>
      <w:r w:rsidRPr="003720D1">
        <w:t>The Student Union have an overall recycling rate of 59.91%.</w:t>
      </w:r>
    </w:p>
    <w:p w14:paraId="0844E67A" w14:textId="77777777" w:rsidR="00EC6EF4" w:rsidRPr="00212660" w:rsidRDefault="00EC6EF4" w:rsidP="00EC6EF4">
      <w:pPr>
        <w:rPr>
          <w:highlight w:val="yellow"/>
        </w:rPr>
      </w:pPr>
    </w:p>
    <w:p w14:paraId="3F6D8730" w14:textId="613A75BC" w:rsidR="0082796B" w:rsidRPr="00212660" w:rsidRDefault="0082796B" w:rsidP="00EC6EF4">
      <w:pPr>
        <w:rPr>
          <w:highlight w:val="yellow"/>
        </w:rPr>
      </w:pPr>
    </w:p>
    <w:bookmarkEnd w:id="0"/>
    <w:p w14:paraId="136C7B53" w14:textId="4CBC2274" w:rsidR="009228DF" w:rsidRPr="00212660" w:rsidRDefault="009228DF" w:rsidP="37AB0A8C">
      <w:pPr>
        <w:rPr>
          <w:b/>
          <w:bCs/>
          <w:sz w:val="24"/>
          <w:szCs w:val="24"/>
        </w:rPr>
      </w:pPr>
      <w:r w:rsidRPr="37AB0A8C">
        <w:rPr>
          <w:b/>
          <w:bCs/>
          <w:sz w:val="24"/>
          <w:szCs w:val="24"/>
        </w:rPr>
        <w:t>Printing Information</w:t>
      </w:r>
    </w:p>
    <w:p w14:paraId="7AFE60CE" w14:textId="57C83EAE" w:rsidR="00F8402D" w:rsidRPr="00212660" w:rsidRDefault="4BC1D7B1" w:rsidP="37AB0A8C">
      <w:pPr>
        <w:pStyle w:val="ListParagraph"/>
        <w:numPr>
          <w:ilvl w:val="0"/>
          <w:numId w:val="24"/>
        </w:numPr>
      </w:pPr>
      <w:r>
        <w:t>We’ve maintained</w:t>
      </w:r>
      <w:r w:rsidR="00F8402D">
        <w:t xml:space="preserve"> </w:t>
      </w:r>
      <w:r w:rsidR="5A95C0F2">
        <w:t>our</w:t>
      </w:r>
      <w:r w:rsidR="00F8402D">
        <w:t xml:space="preserve"> ink &amp; paper log for our large format printer to keep a track of how much ink &amp; paper we’re using over the course of the year so that we can compare against years </w:t>
      </w:r>
      <w:r w:rsidR="408235D6">
        <w:t>before</w:t>
      </w:r>
      <w:r w:rsidR="00F8402D">
        <w:t>.</w:t>
      </w:r>
    </w:p>
    <w:p w14:paraId="64B86A96" w14:textId="0ABFDA75" w:rsidR="00F10DE3" w:rsidRPr="00212660" w:rsidRDefault="00F10DE3" w:rsidP="37AB0A8C">
      <w:pPr>
        <w:pStyle w:val="ListParagraph"/>
        <w:numPr>
          <w:ilvl w:val="0"/>
          <w:numId w:val="24"/>
        </w:numPr>
        <w:rPr>
          <w:b/>
          <w:bCs/>
        </w:rPr>
      </w:pPr>
      <w:r>
        <w:t xml:space="preserve">The only access feature we have on our Canon printers is a report on the </w:t>
      </w:r>
      <w:r w:rsidR="00657A32">
        <w:t>all-time</w:t>
      </w:r>
      <w:r>
        <w:t xml:space="preserve"> stats. We’ve added this to our monthly process to keep track of </w:t>
      </w:r>
      <w:r w:rsidR="00DD1C31">
        <w:t>our main office printers so we can keep track of the print numbers so we will be able to provide a break down on A4/A3, black &amp; white/Colour</w:t>
      </w:r>
      <w:r w:rsidR="00BA524E">
        <w:t xml:space="preserve">, 1 sided/2 sided prints. </w:t>
      </w:r>
    </w:p>
    <w:p w14:paraId="2F7691A2" w14:textId="341E651E" w:rsidR="00F8402D" w:rsidRPr="00212660" w:rsidRDefault="00F8402D" w:rsidP="37AB0A8C">
      <w:pPr>
        <w:pStyle w:val="ListParagraph"/>
        <w:numPr>
          <w:ilvl w:val="0"/>
          <w:numId w:val="24"/>
        </w:numPr>
        <w:rPr>
          <w:b/>
          <w:bCs/>
        </w:rPr>
      </w:pPr>
      <w:r>
        <w:t xml:space="preserve">The number of physical printers remains the same as last year, we currently use 3 main all in one office printers, with 1 large format printer &amp; 5 small form factor printers in the small offices across </w:t>
      </w:r>
      <w:proofErr w:type="spellStart"/>
      <w:r>
        <w:t>Frenchay</w:t>
      </w:r>
      <w:proofErr w:type="spellEnd"/>
      <w:r>
        <w:t xml:space="preserve"> &amp; Glenside. We will look to reduce the number of small form factor printers next year to reduce our carbon footprint. </w:t>
      </w:r>
    </w:p>
    <w:p w14:paraId="42504051" w14:textId="77777777" w:rsidR="009228DF" w:rsidRPr="00212660" w:rsidRDefault="009228DF" w:rsidP="00424CE0">
      <w:pPr>
        <w:rPr>
          <w:b/>
          <w:highlight w:val="yellow"/>
        </w:rPr>
      </w:pPr>
    </w:p>
    <w:p w14:paraId="1CBA8618" w14:textId="76FC2625" w:rsidR="00723385" w:rsidRPr="00212660" w:rsidRDefault="00723385" w:rsidP="37AB0A8C">
      <w:pPr>
        <w:rPr>
          <w:b/>
          <w:bCs/>
        </w:rPr>
      </w:pPr>
      <w:r w:rsidRPr="37AB0A8C">
        <w:rPr>
          <w:b/>
          <w:bCs/>
        </w:rPr>
        <w:t>Digital Signage</w:t>
      </w:r>
    </w:p>
    <w:p w14:paraId="2F0B8A41" w14:textId="39DCA38F" w:rsidR="000968FE" w:rsidRPr="00212660" w:rsidRDefault="000968FE" w:rsidP="37AB0A8C">
      <w:pPr>
        <w:pStyle w:val="ListParagraph"/>
        <w:numPr>
          <w:ilvl w:val="0"/>
          <w:numId w:val="22"/>
        </w:numPr>
        <w:rPr>
          <w:b/>
          <w:bCs/>
        </w:rPr>
      </w:pPr>
      <w:r>
        <w:t>We recently completed an audit check to make sure all V-IT digital signage screens had auto turn on/off enabled. This is done as part of the installation process on all new screens to ensure we save energy.</w:t>
      </w:r>
      <w:r w:rsidR="008F2692">
        <w:t xml:space="preserve"> This is also adjusted to shorter auto on/off times during the Christmas &amp; summer holidays. As for our Moxie digital signage PCs, the auto on/off is setup on the BIOS when the digital signage operating system is built. All digital signage operating system builds are built by UWE ITS.</w:t>
      </w:r>
    </w:p>
    <w:p w14:paraId="538A2AEA" w14:textId="477C6AC0" w:rsidR="009E7313" w:rsidRPr="00212660" w:rsidRDefault="009E7313" w:rsidP="37AB0A8C">
      <w:pPr>
        <w:pStyle w:val="ListParagraph"/>
        <w:numPr>
          <w:ilvl w:val="0"/>
          <w:numId w:val="22"/>
        </w:numPr>
        <w:rPr>
          <w:b/>
          <w:bCs/>
        </w:rPr>
      </w:pPr>
      <w:r>
        <w:lastRenderedPageBreak/>
        <w:t xml:space="preserve">All digital signage screens across our three campuses are programmed to auto turn on at </w:t>
      </w:r>
      <w:r w:rsidR="008F2692">
        <w:t>7</w:t>
      </w:r>
      <w:r>
        <w:t>:</w:t>
      </w:r>
      <w:r w:rsidR="008F2692">
        <w:t>59</w:t>
      </w:r>
      <w:r>
        <w:t xml:space="preserve">am &amp; auto turn off at </w:t>
      </w:r>
      <w:r w:rsidR="00475D7A">
        <w:t>23:00</w:t>
      </w:r>
      <w:r>
        <w:t>pm</w:t>
      </w:r>
      <w:r w:rsidR="00475D7A">
        <w:t xml:space="preserve"> &amp; the signage goes live at 8:00am every day of the week. This is to allow for the system to boot for a minute before the signage playlist goes live. </w:t>
      </w:r>
    </w:p>
    <w:p w14:paraId="23AC6C40" w14:textId="253669F1" w:rsidR="00475D7A" w:rsidRPr="00212660" w:rsidRDefault="00475D7A" w:rsidP="37AB0A8C">
      <w:pPr>
        <w:pStyle w:val="ListParagraph"/>
        <w:numPr>
          <w:ilvl w:val="0"/>
          <w:numId w:val="22"/>
        </w:numPr>
      </w:pPr>
      <w:r>
        <w:t>The digital signage screens stay on for 15 hours a day &amp; it consumes approximately 2.625 kWh of energy. If the screen were to stay on for 24 hours, it would consume approximately 4.2 kWh of energy. Having the screens on for 15 hours a day instead of 24, saves us 1.575 kWh of energy which is the equivalent of charging 126 iPhones.</w:t>
      </w:r>
    </w:p>
    <w:p w14:paraId="5B86D03F" w14:textId="77777777" w:rsidR="00723385" w:rsidRPr="00212660" w:rsidRDefault="00723385" w:rsidP="00424CE0">
      <w:pPr>
        <w:rPr>
          <w:b/>
          <w:highlight w:val="yellow"/>
        </w:rPr>
      </w:pPr>
    </w:p>
    <w:p w14:paraId="57B4EB93" w14:textId="764BC646" w:rsidR="00723385" w:rsidRPr="00212660" w:rsidRDefault="00723385" w:rsidP="37AB0A8C">
      <w:pPr>
        <w:rPr>
          <w:b/>
          <w:bCs/>
          <w:sz w:val="24"/>
          <w:szCs w:val="24"/>
        </w:rPr>
      </w:pPr>
      <w:r w:rsidRPr="37AB0A8C">
        <w:rPr>
          <w:b/>
          <w:bCs/>
          <w:sz w:val="24"/>
          <w:szCs w:val="24"/>
        </w:rPr>
        <w:t>Workstation Screens</w:t>
      </w:r>
    </w:p>
    <w:p w14:paraId="06BF523A" w14:textId="3B37A79E" w:rsidR="009E7313" w:rsidRPr="00212660" w:rsidRDefault="00D11EC4" w:rsidP="37AB0A8C">
      <w:pPr>
        <w:pStyle w:val="ListParagraph"/>
        <w:numPr>
          <w:ilvl w:val="0"/>
          <w:numId w:val="22"/>
        </w:numPr>
        <w:rPr>
          <w:b/>
          <w:bCs/>
        </w:rPr>
      </w:pPr>
      <w:r>
        <w:t xml:space="preserve">We recently completed an audit check on all of auto turn off compatible monitors across the organisation. New BENQ &amp; HP monitors </w:t>
      </w:r>
      <w:r w:rsidR="00B90685">
        <w:t xml:space="preserve">are configured to auto turn off after 10 minutes of inactivity. Older BENQ &amp; HP monitors that don’t have the auto turn off feature have stickers on to remind staff to turn off the monitor once they’ve finished using them. </w:t>
      </w:r>
    </w:p>
    <w:p w14:paraId="0F991466" w14:textId="276410AC" w:rsidR="00B90685" w:rsidRPr="00212660" w:rsidRDefault="00B90685" w:rsidP="37AB0A8C">
      <w:pPr>
        <w:pStyle w:val="ListParagraph"/>
        <w:numPr>
          <w:ilvl w:val="0"/>
          <w:numId w:val="22"/>
        </w:numPr>
        <w:rPr>
          <w:b/>
          <w:bCs/>
        </w:rPr>
      </w:pPr>
      <w:r>
        <w:t xml:space="preserve">All new BENQ &amp; HP monitors are configured to auto turn off </w:t>
      </w:r>
      <w:r w:rsidR="00167663">
        <w:t>before they’re installed onto workstations across our three campuses.</w:t>
      </w:r>
    </w:p>
    <w:p w14:paraId="214E8A52" w14:textId="69623A18" w:rsidR="009E7313" w:rsidRPr="00212660" w:rsidRDefault="00167663" w:rsidP="37AB0A8C">
      <w:pPr>
        <w:pStyle w:val="ListParagraph"/>
        <w:numPr>
          <w:ilvl w:val="0"/>
          <w:numId w:val="22"/>
        </w:numPr>
      </w:pPr>
      <w:r>
        <w:t>If our most common HP E24u G5 monitor stayed on for 24 hours, it would consume approximately 0.54 kWh of energy. Having the auto turn off feature enabled, the monitor would be used on an average of 8 hours per day, consuming approximately 0.18 kWh of energy. Saving</w:t>
      </w:r>
      <w:r w:rsidR="001B0044">
        <w:t xml:space="preserve"> 0.36 kWh of energy per day, which is the equivalent of charging 29 iPhones.</w:t>
      </w:r>
    </w:p>
    <w:p w14:paraId="6EBBFCC9" w14:textId="77777777" w:rsidR="001B0044" w:rsidRPr="00212660" w:rsidRDefault="001B0044" w:rsidP="00424CE0">
      <w:pPr>
        <w:rPr>
          <w:b/>
          <w:highlight w:val="yellow"/>
        </w:rPr>
      </w:pPr>
    </w:p>
    <w:p w14:paraId="2302515E" w14:textId="1F8C4FFE" w:rsidR="37AB0A8C" w:rsidRPr="000A423D" w:rsidRDefault="37AB0A8C" w:rsidP="37AB0A8C">
      <w:pPr>
        <w:rPr>
          <w:b/>
          <w:bCs/>
          <w:sz w:val="24"/>
          <w:szCs w:val="24"/>
        </w:rPr>
      </w:pPr>
    </w:p>
    <w:p w14:paraId="706BDBA0" w14:textId="785BA453" w:rsidR="00504B58" w:rsidRPr="000A423D" w:rsidRDefault="00424CE0" w:rsidP="0896354D">
      <w:pPr>
        <w:rPr>
          <w:b/>
          <w:bCs/>
          <w:sz w:val="24"/>
          <w:szCs w:val="24"/>
        </w:rPr>
      </w:pPr>
      <w:r w:rsidRPr="000A423D">
        <w:rPr>
          <w:b/>
          <w:bCs/>
          <w:sz w:val="24"/>
          <w:szCs w:val="24"/>
        </w:rPr>
        <w:t>Marketing</w:t>
      </w:r>
    </w:p>
    <w:p w14:paraId="38452E11" w14:textId="43FAC074" w:rsidR="00424CE0" w:rsidRPr="00212660" w:rsidRDefault="00424CE0" w:rsidP="21001D3F">
      <w:pPr>
        <w:numPr>
          <w:ilvl w:val="0"/>
          <w:numId w:val="13"/>
        </w:numPr>
        <w:spacing w:after="0" w:line="240" w:lineRule="auto"/>
        <w:rPr>
          <w:rFonts w:eastAsia="Times New Roman"/>
        </w:rPr>
      </w:pPr>
      <w:r w:rsidRPr="21001D3F">
        <w:rPr>
          <w:rFonts w:eastAsia="Times New Roman"/>
        </w:rPr>
        <w:t>When entering a marketing request on our ticket system, each team is being reminded: ‘Before requesting printed material, please take into consideration the impact of the materials and decide if they are necessary for the campaign duration.’</w:t>
      </w:r>
      <w:r w:rsidR="00137729" w:rsidRPr="21001D3F">
        <w:rPr>
          <w:rFonts w:eastAsia="Times New Roman"/>
        </w:rPr>
        <w:t xml:space="preserve"> </w:t>
      </w:r>
    </w:p>
    <w:p w14:paraId="697FBF0D" w14:textId="77777777" w:rsidR="000A5095" w:rsidRPr="00212660" w:rsidRDefault="000A5095" w:rsidP="21001D3F">
      <w:pPr>
        <w:numPr>
          <w:ilvl w:val="1"/>
          <w:numId w:val="13"/>
        </w:numPr>
        <w:spacing w:after="0" w:line="240" w:lineRule="auto"/>
        <w:rPr>
          <w:rFonts w:eastAsia="Times New Roman"/>
        </w:rPr>
      </w:pPr>
      <w:r w:rsidRPr="21001D3F">
        <w:rPr>
          <w:rFonts w:eastAsia="Times New Roman"/>
        </w:rPr>
        <w:t>Evidence:</w:t>
      </w:r>
      <w:r w:rsidRPr="21001D3F">
        <w:rPr>
          <w:noProof/>
        </w:rPr>
        <w:t xml:space="preserve"> </w:t>
      </w:r>
    </w:p>
    <w:p w14:paraId="5F1EDBEE" w14:textId="2638BB8C" w:rsidR="000A5095" w:rsidRPr="00212660" w:rsidRDefault="000A5095" w:rsidP="000A5095">
      <w:pPr>
        <w:spacing w:after="0" w:line="240" w:lineRule="auto"/>
        <w:ind w:left="1440"/>
        <w:rPr>
          <w:rFonts w:eastAsia="Times New Roman"/>
          <w:highlight w:val="yellow"/>
        </w:rPr>
      </w:pPr>
      <w:r w:rsidRPr="00212660">
        <w:rPr>
          <w:noProof/>
          <w:highlight w:val="yellow"/>
        </w:rPr>
        <w:drawing>
          <wp:inline distT="0" distB="0" distL="0" distR="0" wp14:anchorId="0DE1AFDF" wp14:editId="73768E29">
            <wp:extent cx="3371290" cy="1716293"/>
            <wp:effectExtent l="0" t="0" r="635" b="0"/>
            <wp:docPr id="946942379"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42379" name="Picture 1" descr="A screenshot of a message&#10;&#10;Description automatically generated"/>
                    <pic:cNvPicPr/>
                  </pic:nvPicPr>
                  <pic:blipFill>
                    <a:blip r:embed="rId18"/>
                    <a:stretch>
                      <a:fillRect/>
                    </a:stretch>
                  </pic:blipFill>
                  <pic:spPr>
                    <a:xfrm>
                      <a:off x="0" y="0"/>
                      <a:ext cx="3375259" cy="1718314"/>
                    </a:xfrm>
                    <a:prstGeom prst="rect">
                      <a:avLst/>
                    </a:prstGeom>
                  </pic:spPr>
                </pic:pic>
              </a:graphicData>
            </a:graphic>
          </wp:inline>
        </w:drawing>
      </w:r>
    </w:p>
    <w:p w14:paraId="510513FF" w14:textId="68CC44B0" w:rsidR="00424CE0" w:rsidRPr="00212660" w:rsidRDefault="25F65528" w:rsidP="21001D3F">
      <w:pPr>
        <w:numPr>
          <w:ilvl w:val="0"/>
          <w:numId w:val="13"/>
        </w:numPr>
        <w:spacing w:after="0" w:line="240" w:lineRule="auto"/>
        <w:rPr>
          <w:rFonts w:eastAsia="Times New Roman"/>
        </w:rPr>
      </w:pPr>
      <w:r w:rsidRPr="21001D3F">
        <w:rPr>
          <w:rFonts w:eastAsia="Times New Roman"/>
        </w:rPr>
        <w:t xml:space="preserve">The </w:t>
      </w:r>
      <w:r w:rsidR="00424CE0" w:rsidRPr="21001D3F">
        <w:rPr>
          <w:rFonts w:eastAsia="Times New Roman"/>
        </w:rPr>
        <w:t>Marketing team ensures teams are aware of the variety of existing marketing channels outside of printed posters for every campaign</w:t>
      </w:r>
      <w:r w:rsidR="00264262" w:rsidRPr="21001D3F">
        <w:rPr>
          <w:rFonts w:eastAsia="Times New Roman"/>
        </w:rPr>
        <w:t>.</w:t>
      </w:r>
      <w:r w:rsidR="00424CE0" w:rsidRPr="21001D3F">
        <w:rPr>
          <w:rFonts w:eastAsia="Times New Roman"/>
        </w:rPr>
        <w:t xml:space="preserve"> </w:t>
      </w:r>
    </w:p>
    <w:p w14:paraId="4ADD04F6" w14:textId="77777777" w:rsidR="00424CE0" w:rsidRPr="000A423D" w:rsidRDefault="00424CE0" w:rsidP="21001D3F">
      <w:pPr>
        <w:numPr>
          <w:ilvl w:val="0"/>
          <w:numId w:val="13"/>
        </w:numPr>
        <w:spacing w:after="0" w:line="240" w:lineRule="auto"/>
        <w:rPr>
          <w:rFonts w:eastAsia="Times New Roman"/>
        </w:rPr>
      </w:pPr>
      <w:r w:rsidRPr="21001D3F">
        <w:rPr>
          <w:rFonts w:eastAsia="Times New Roman"/>
        </w:rPr>
        <w:t xml:space="preserve">As </w:t>
      </w:r>
      <w:r w:rsidRPr="000A423D">
        <w:rPr>
          <w:rFonts w:eastAsia="Times New Roman"/>
        </w:rPr>
        <w:t xml:space="preserve">often as possible, we design assets with no specific date so they can be reused. </w:t>
      </w:r>
    </w:p>
    <w:p w14:paraId="051032C5" w14:textId="30FEDF98" w:rsidR="00733F27" w:rsidRPr="000A423D" w:rsidRDefault="00733F27" w:rsidP="00733F27">
      <w:pPr>
        <w:numPr>
          <w:ilvl w:val="1"/>
          <w:numId w:val="13"/>
        </w:numPr>
        <w:spacing w:after="0" w:line="240" w:lineRule="auto"/>
        <w:rPr>
          <w:rFonts w:eastAsia="Times New Roman"/>
        </w:rPr>
      </w:pPr>
      <w:r w:rsidRPr="000A423D">
        <w:rPr>
          <w:rFonts w:eastAsia="Times New Roman"/>
        </w:rPr>
        <w:lastRenderedPageBreak/>
        <w:t>Example: Elections banners.</w:t>
      </w:r>
      <w:r w:rsidRPr="000A423D">
        <w:rPr>
          <w:noProof/>
        </w:rPr>
        <w:drawing>
          <wp:inline distT="0" distB="0" distL="0" distR="0" wp14:anchorId="7A00D43A" wp14:editId="66C86873">
            <wp:extent cx="4703486" cy="2355925"/>
            <wp:effectExtent l="0" t="0" r="1905" b="6350"/>
            <wp:docPr id="704691611" name="Picture 2" descr="A white bann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4703486" cy="2355925"/>
                    </a:xfrm>
                    <a:prstGeom prst="rect">
                      <a:avLst/>
                    </a:prstGeom>
                  </pic:spPr>
                </pic:pic>
              </a:graphicData>
            </a:graphic>
          </wp:inline>
        </w:drawing>
      </w:r>
    </w:p>
    <w:p w14:paraId="08A0CD18" w14:textId="7F839F1D" w:rsidR="000C7C33" w:rsidRPr="000C7C33" w:rsidRDefault="000C7C33" w:rsidP="00733F27">
      <w:pPr>
        <w:numPr>
          <w:ilvl w:val="1"/>
          <w:numId w:val="13"/>
        </w:numPr>
        <w:spacing w:after="0" w:line="240" w:lineRule="auto"/>
        <w:rPr>
          <w:rFonts w:eastAsia="Times New Roman"/>
        </w:rPr>
      </w:pPr>
      <w:r w:rsidRPr="000C7C33">
        <w:rPr>
          <w:rFonts w:eastAsia="Times New Roman"/>
        </w:rPr>
        <w:t>Example: Freshers’ Fair wayfinding.</w:t>
      </w:r>
    </w:p>
    <w:p w14:paraId="6D582A8D" w14:textId="5CB3F9D1" w:rsidR="00733F27" w:rsidRPr="000C7C33" w:rsidRDefault="00733F27" w:rsidP="00733F27">
      <w:pPr>
        <w:numPr>
          <w:ilvl w:val="1"/>
          <w:numId w:val="13"/>
        </w:numPr>
        <w:spacing w:after="0" w:line="240" w:lineRule="auto"/>
        <w:rPr>
          <w:rFonts w:eastAsia="Times New Roman"/>
        </w:rPr>
      </w:pPr>
      <w:r w:rsidRPr="000C7C33">
        <w:rPr>
          <w:noProof/>
        </w:rPr>
        <w:drawing>
          <wp:inline distT="0" distB="0" distL="0" distR="0" wp14:anchorId="12CD9038" wp14:editId="49845BF8">
            <wp:extent cx="4703445" cy="2550924"/>
            <wp:effectExtent l="0" t="0" r="1905" b="1905"/>
            <wp:docPr id="200947243" name="Picture 4" descr="A group of signs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4703445" cy="2550924"/>
                    </a:xfrm>
                    <a:prstGeom prst="rect">
                      <a:avLst/>
                    </a:prstGeom>
                  </pic:spPr>
                </pic:pic>
              </a:graphicData>
            </a:graphic>
          </wp:inline>
        </w:drawing>
      </w:r>
    </w:p>
    <w:p w14:paraId="6E0D612B" w14:textId="77777777" w:rsidR="000C7C33" w:rsidRDefault="000C7C33" w:rsidP="000C7C33">
      <w:pPr>
        <w:spacing w:after="0" w:line="240" w:lineRule="auto"/>
        <w:ind w:left="720"/>
        <w:rPr>
          <w:rFonts w:eastAsia="Times New Roman"/>
        </w:rPr>
      </w:pPr>
    </w:p>
    <w:p w14:paraId="521FF679" w14:textId="777C13B8" w:rsidR="00733F27" w:rsidRPr="00212660" w:rsidRDefault="00264262" w:rsidP="139CBBF6">
      <w:pPr>
        <w:numPr>
          <w:ilvl w:val="0"/>
          <w:numId w:val="13"/>
        </w:numPr>
        <w:spacing w:after="0" w:line="240" w:lineRule="auto"/>
        <w:rPr>
          <w:rFonts w:eastAsia="Times New Roman"/>
        </w:rPr>
      </w:pPr>
      <w:r w:rsidRPr="139CBBF6">
        <w:rPr>
          <w:rFonts w:eastAsia="Times New Roman"/>
        </w:rPr>
        <w:t>We have been using off cuts</w:t>
      </w:r>
      <w:r w:rsidR="00733F27" w:rsidRPr="139CBBF6">
        <w:rPr>
          <w:rFonts w:eastAsia="Times New Roman"/>
        </w:rPr>
        <w:t xml:space="preserve"> from our large format </w:t>
      </w:r>
      <w:r w:rsidR="001D7CF4" w:rsidRPr="139CBBF6">
        <w:rPr>
          <w:rFonts w:eastAsia="Times New Roman"/>
        </w:rPr>
        <w:t>printer</w:t>
      </w:r>
      <w:r w:rsidRPr="139CBBF6">
        <w:rPr>
          <w:rFonts w:eastAsia="Times New Roman"/>
        </w:rPr>
        <w:t xml:space="preserve"> for A3 and A4 printing. </w:t>
      </w:r>
    </w:p>
    <w:p w14:paraId="69D946AF" w14:textId="12559B0C" w:rsidR="00733F27" w:rsidRPr="00212660" w:rsidRDefault="00733F27" w:rsidP="139CBBF6">
      <w:pPr>
        <w:numPr>
          <w:ilvl w:val="1"/>
          <w:numId w:val="13"/>
        </w:numPr>
        <w:spacing w:after="0" w:line="240" w:lineRule="auto"/>
        <w:rPr>
          <w:rFonts w:eastAsia="Times New Roman"/>
        </w:rPr>
      </w:pPr>
      <w:r w:rsidRPr="139CBBF6">
        <w:rPr>
          <w:rFonts w:eastAsia="Times New Roman"/>
        </w:rPr>
        <w:t xml:space="preserve">During our </w:t>
      </w:r>
      <w:r w:rsidR="1431B21B" w:rsidRPr="139CBBF6">
        <w:rPr>
          <w:rFonts w:eastAsia="Times New Roman"/>
        </w:rPr>
        <w:t xml:space="preserve">Anti Sexual Violence Awareness Week, the team created a pop up stall in one zone </w:t>
      </w:r>
      <w:r w:rsidR="1F20CF9F" w:rsidRPr="139CBBF6">
        <w:rPr>
          <w:rFonts w:eastAsia="Times New Roman"/>
        </w:rPr>
        <w:t>to</w:t>
      </w:r>
      <w:r w:rsidR="1431B21B" w:rsidRPr="139CBBF6">
        <w:rPr>
          <w:rFonts w:eastAsia="Times New Roman"/>
        </w:rPr>
        <w:t xml:space="preserve"> </w:t>
      </w:r>
      <w:r w:rsidR="7AE5C12E" w:rsidRPr="139CBBF6">
        <w:rPr>
          <w:rFonts w:eastAsia="Times New Roman"/>
        </w:rPr>
        <w:t xml:space="preserve">provide </w:t>
      </w:r>
      <w:r w:rsidR="026D649D" w:rsidRPr="139CBBF6">
        <w:rPr>
          <w:rFonts w:eastAsia="Times New Roman"/>
        </w:rPr>
        <w:t xml:space="preserve">useful </w:t>
      </w:r>
      <w:r w:rsidR="1431B21B" w:rsidRPr="139CBBF6">
        <w:rPr>
          <w:rFonts w:eastAsia="Times New Roman"/>
        </w:rPr>
        <w:t>give a</w:t>
      </w:r>
      <w:r w:rsidR="000C7C33">
        <w:rPr>
          <w:rFonts w:eastAsia="Times New Roman"/>
        </w:rPr>
        <w:t>l</w:t>
      </w:r>
      <w:bookmarkStart w:id="2" w:name="_GoBack"/>
      <w:bookmarkEnd w:id="2"/>
      <w:r w:rsidR="1431B21B" w:rsidRPr="139CBBF6">
        <w:rPr>
          <w:rFonts w:eastAsia="Times New Roman"/>
        </w:rPr>
        <w:t>way</w:t>
      </w:r>
      <w:r w:rsidR="63A12A59" w:rsidRPr="139CBBF6">
        <w:rPr>
          <w:rFonts w:eastAsia="Times New Roman"/>
        </w:rPr>
        <w:t>s to students</w:t>
      </w:r>
      <w:r w:rsidR="6DF9F604" w:rsidRPr="139CBBF6">
        <w:rPr>
          <w:rFonts w:eastAsia="Times New Roman"/>
        </w:rPr>
        <w:t>, which included branded mugs</w:t>
      </w:r>
      <w:r w:rsidR="68669892" w:rsidRPr="139CBBF6">
        <w:rPr>
          <w:rFonts w:eastAsia="Times New Roman"/>
        </w:rPr>
        <w:t xml:space="preserve"> and bookmarks</w:t>
      </w:r>
      <w:r w:rsidR="6DF9F604" w:rsidRPr="139CBBF6">
        <w:rPr>
          <w:rFonts w:eastAsia="Times New Roman"/>
        </w:rPr>
        <w:t xml:space="preserve">. To </w:t>
      </w:r>
      <w:r w:rsidR="3CEB4037" w:rsidRPr="139CBBF6">
        <w:rPr>
          <w:rFonts w:eastAsia="Times New Roman"/>
        </w:rPr>
        <w:t>minimise waste</w:t>
      </w:r>
      <w:r w:rsidR="04481DAF" w:rsidRPr="139CBBF6">
        <w:rPr>
          <w:rFonts w:eastAsia="Times New Roman"/>
        </w:rPr>
        <w:t xml:space="preserve">, off cuts from </w:t>
      </w:r>
      <w:r w:rsidR="3CEB4037" w:rsidRPr="139CBBF6">
        <w:rPr>
          <w:rFonts w:eastAsia="Times New Roman"/>
        </w:rPr>
        <w:t xml:space="preserve">the Large Format Printer were used to create campaign bookmarks to give away to students. </w:t>
      </w:r>
      <w:r w:rsidRPr="139CBBF6">
        <w:rPr>
          <w:rFonts w:eastAsia="Times New Roman"/>
        </w:rPr>
        <w:t>Evidence:</w:t>
      </w:r>
    </w:p>
    <w:p w14:paraId="1C143DB7" w14:textId="235E4B3F" w:rsidR="00424CE0" w:rsidRPr="00212660" w:rsidRDefault="3718C37D" w:rsidP="52F476CF">
      <w:pPr>
        <w:numPr>
          <w:ilvl w:val="1"/>
          <w:numId w:val="13"/>
        </w:numPr>
        <w:spacing w:after="0" w:line="240" w:lineRule="auto"/>
      </w:pPr>
      <w:r>
        <w:rPr>
          <w:noProof/>
        </w:rPr>
        <w:lastRenderedPageBreak/>
        <w:drawing>
          <wp:inline distT="0" distB="0" distL="0" distR="0" wp14:anchorId="3BF18817" wp14:editId="440D2527">
            <wp:extent cx="4924424" cy="5038724"/>
            <wp:effectExtent l="0" t="0" r="0" b="0"/>
            <wp:docPr id="1344505090" name="Picture 134450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924424" cy="5038724"/>
                    </a:xfrm>
                    <a:prstGeom prst="rect">
                      <a:avLst/>
                    </a:prstGeom>
                  </pic:spPr>
                </pic:pic>
              </a:graphicData>
            </a:graphic>
          </wp:inline>
        </w:drawing>
      </w:r>
    </w:p>
    <w:p w14:paraId="09423A1E" w14:textId="68409FF7" w:rsidR="52F476CF" w:rsidRDefault="52F476CF" w:rsidP="52F476CF">
      <w:pPr>
        <w:spacing w:after="0" w:line="240" w:lineRule="auto"/>
        <w:ind w:firstLine="720"/>
        <w:rPr>
          <w:rFonts w:eastAsia="Times New Roman"/>
          <w:highlight w:val="yellow"/>
        </w:rPr>
      </w:pPr>
    </w:p>
    <w:p w14:paraId="4F9061FB" w14:textId="36C9BF27" w:rsidR="00424CE0" w:rsidRPr="00212660" w:rsidRDefault="00424CE0" w:rsidP="21001D3F">
      <w:pPr>
        <w:numPr>
          <w:ilvl w:val="0"/>
          <w:numId w:val="13"/>
        </w:numPr>
        <w:spacing w:after="0" w:line="240" w:lineRule="auto"/>
        <w:rPr>
          <w:rFonts w:eastAsia="Times New Roman"/>
        </w:rPr>
      </w:pPr>
      <w:r w:rsidRPr="21001D3F">
        <w:rPr>
          <w:rFonts w:eastAsia="Times New Roman"/>
        </w:rPr>
        <w:t xml:space="preserve">The Media Pack we send to prospective commercials is entirely digital. </w:t>
      </w:r>
      <w:r w:rsidR="2E443CCA" w:rsidRPr="21001D3F">
        <w:rPr>
          <w:rFonts w:eastAsia="Times New Roman"/>
        </w:rPr>
        <w:t>W</w:t>
      </w:r>
      <w:r w:rsidRPr="21001D3F">
        <w:rPr>
          <w:rFonts w:eastAsia="Times New Roman"/>
        </w:rPr>
        <w:t>e have created an online magazine which means that we reduce the amount of data we send to each commercial as we are not attaching a PDF to each email.</w:t>
      </w:r>
    </w:p>
    <w:p w14:paraId="087DB430" w14:textId="6A0AA30E" w:rsidR="00131253" w:rsidRPr="00212660" w:rsidRDefault="00424CE0" w:rsidP="21001D3F">
      <w:pPr>
        <w:numPr>
          <w:ilvl w:val="0"/>
          <w:numId w:val="13"/>
        </w:numPr>
        <w:spacing w:after="0" w:line="240" w:lineRule="auto"/>
        <w:rPr>
          <w:rFonts w:eastAsia="Times New Roman"/>
        </w:rPr>
      </w:pPr>
      <w:r w:rsidRPr="21001D3F">
        <w:rPr>
          <w:rFonts w:eastAsia="Times New Roman"/>
        </w:rPr>
        <w:t>We make sure our large poster frames across campus contain year-long campaign posters, in order to reduce having to print new posters on a regular basis.</w:t>
      </w:r>
      <w:r w:rsidR="00264262" w:rsidRPr="21001D3F">
        <w:rPr>
          <w:rFonts w:eastAsia="Times New Roman"/>
        </w:rPr>
        <w:t xml:space="preserve"> We also make sure our poster frames have locks ensuring the print work stays in the poster frame and we don’t have to replace it. </w:t>
      </w:r>
    </w:p>
    <w:p w14:paraId="64D8D120" w14:textId="6EA54B90" w:rsidR="00264262" w:rsidRPr="00212660" w:rsidRDefault="00264262" w:rsidP="21001D3F">
      <w:pPr>
        <w:numPr>
          <w:ilvl w:val="0"/>
          <w:numId w:val="13"/>
        </w:numPr>
        <w:spacing w:after="0" w:line="240" w:lineRule="auto"/>
        <w:rPr>
          <w:rFonts w:eastAsia="Times New Roman"/>
        </w:rPr>
      </w:pPr>
      <w:r w:rsidRPr="21001D3F">
        <w:rPr>
          <w:rFonts w:eastAsia="Times New Roman"/>
        </w:rPr>
        <w:t>We have installed a new large digital screen on the outside of our main Students’ Union building, replacing the need for large mesh banners throughout the year.</w:t>
      </w:r>
      <w:r w:rsidR="009A2AFE" w:rsidRPr="21001D3F">
        <w:rPr>
          <w:rFonts w:eastAsia="Times New Roman"/>
        </w:rPr>
        <w:t xml:space="preserve"> We have restrictive viewing of this from 8:00 – 20:00 on weekdays only to save on energy usage. </w:t>
      </w:r>
    </w:p>
    <w:p w14:paraId="74E0C14F" w14:textId="5D5411BE" w:rsidR="0BAB26A5" w:rsidRDefault="0BAB26A5" w:rsidP="52F476CF">
      <w:pPr>
        <w:numPr>
          <w:ilvl w:val="0"/>
          <w:numId w:val="13"/>
        </w:numPr>
        <w:spacing w:after="0" w:line="240" w:lineRule="auto"/>
        <w:rPr>
          <w:rFonts w:eastAsia="Times New Roman"/>
        </w:rPr>
      </w:pPr>
      <w:r w:rsidRPr="52F476CF">
        <w:rPr>
          <w:rFonts w:eastAsia="Times New Roman"/>
        </w:rPr>
        <w:t>Alongside our own, w</w:t>
      </w:r>
      <w:r w:rsidR="646CDAC2" w:rsidRPr="52F476CF">
        <w:rPr>
          <w:rFonts w:eastAsia="Times New Roman"/>
        </w:rPr>
        <w:t>e utilise UWE digital channels including social media, digital screens, computer pop ups, e-newsletters etc</w:t>
      </w:r>
      <w:r w:rsidR="2BEEEED8" w:rsidRPr="52F476CF">
        <w:rPr>
          <w:rFonts w:eastAsia="Times New Roman"/>
        </w:rPr>
        <w:t xml:space="preserve">. </w:t>
      </w:r>
      <w:r w:rsidR="7F1F5DD5" w:rsidRPr="52F476CF">
        <w:rPr>
          <w:rFonts w:eastAsia="Times New Roman"/>
        </w:rPr>
        <w:t xml:space="preserve">We also utilise other digital screens which are managed by external companies. </w:t>
      </w:r>
      <w:r w:rsidR="2BEEEED8" w:rsidRPr="52F476CF">
        <w:rPr>
          <w:rFonts w:eastAsia="Times New Roman"/>
        </w:rPr>
        <w:t>This helps us to minimise</w:t>
      </w:r>
      <w:r w:rsidR="394186A0" w:rsidRPr="52F476CF">
        <w:rPr>
          <w:rFonts w:eastAsia="Times New Roman"/>
        </w:rPr>
        <w:t xml:space="preserve"> the use of </w:t>
      </w:r>
      <w:r w:rsidR="6E74FBD8" w:rsidRPr="52F476CF">
        <w:rPr>
          <w:rFonts w:eastAsia="Times New Roman"/>
        </w:rPr>
        <w:t xml:space="preserve">printed </w:t>
      </w:r>
      <w:r w:rsidR="394186A0" w:rsidRPr="52F476CF">
        <w:rPr>
          <w:rFonts w:eastAsia="Times New Roman"/>
        </w:rPr>
        <w:t>p</w:t>
      </w:r>
      <w:r w:rsidR="7E6BFDCC" w:rsidRPr="52F476CF">
        <w:rPr>
          <w:rFonts w:eastAsia="Times New Roman"/>
        </w:rPr>
        <w:t>romotions</w:t>
      </w:r>
      <w:r w:rsidR="557B8EED" w:rsidRPr="52F476CF">
        <w:rPr>
          <w:rFonts w:eastAsia="Times New Roman"/>
        </w:rPr>
        <w:t xml:space="preserve"> across campus</w:t>
      </w:r>
      <w:r w:rsidR="394186A0" w:rsidRPr="52F476CF">
        <w:rPr>
          <w:rFonts w:eastAsia="Times New Roman"/>
        </w:rPr>
        <w:t>.</w:t>
      </w:r>
    </w:p>
    <w:p w14:paraId="076D61C7" w14:textId="77777777" w:rsidR="00104497" w:rsidRPr="00212660" w:rsidRDefault="00104497" w:rsidP="00733F27">
      <w:pPr>
        <w:spacing w:after="0" w:line="240" w:lineRule="auto"/>
        <w:ind w:left="360"/>
        <w:rPr>
          <w:rFonts w:eastAsia="Times New Roman"/>
          <w:highlight w:val="yellow"/>
        </w:rPr>
      </w:pPr>
    </w:p>
    <w:p w14:paraId="01372067" w14:textId="77777777" w:rsidR="001D7CF4" w:rsidRPr="00212660" w:rsidRDefault="001D7CF4" w:rsidP="00D74D8D">
      <w:pPr>
        <w:rPr>
          <w:b/>
          <w:highlight w:val="yellow"/>
        </w:rPr>
      </w:pPr>
    </w:p>
    <w:p w14:paraId="2461DD9D" w14:textId="77777777" w:rsidR="00E85B64" w:rsidRDefault="00E85B64" w:rsidP="002123AE">
      <w:pPr>
        <w:rPr>
          <w:highlight w:val="yellow"/>
        </w:rPr>
      </w:pPr>
    </w:p>
    <w:p w14:paraId="57580C93" w14:textId="77777777" w:rsidR="009F6EE2" w:rsidRDefault="009F6EE2" w:rsidP="002123AE">
      <w:pPr>
        <w:rPr>
          <w:highlight w:val="yellow"/>
        </w:rPr>
      </w:pPr>
    </w:p>
    <w:p w14:paraId="0F37E3FC" w14:textId="5B12FBAB" w:rsidR="00E85B64" w:rsidRPr="005D3855" w:rsidRDefault="00E85B64" w:rsidP="002123AE">
      <w:pPr>
        <w:rPr>
          <w:b/>
          <w:bCs/>
        </w:rPr>
      </w:pPr>
      <w:r w:rsidRPr="005D3855">
        <w:rPr>
          <w:b/>
          <w:bCs/>
        </w:rPr>
        <w:lastRenderedPageBreak/>
        <w:t>Building Control Measures</w:t>
      </w:r>
    </w:p>
    <w:p w14:paraId="04DACB5B" w14:textId="61575591" w:rsidR="00E85B64" w:rsidRPr="005D3855" w:rsidRDefault="00E85B64" w:rsidP="002123AE">
      <w:r w:rsidRPr="005D3855">
        <w:t xml:space="preserve">The Students Union Buildings Manager </w:t>
      </w:r>
      <w:r w:rsidR="001D6CD4" w:rsidRPr="005D3855">
        <w:t xml:space="preserve">continues to ensure that buildings are operated as efficiently as possible within the existing infrastructure. Below are examples of </w:t>
      </w:r>
      <w:r w:rsidR="00B44283" w:rsidRPr="005D3855">
        <w:t xml:space="preserve">actions completed that has potential impact of reducing our gas and electrical output. </w:t>
      </w:r>
    </w:p>
    <w:p w14:paraId="403F12F6" w14:textId="479B7E8B" w:rsidR="00E85B64" w:rsidRPr="00332DA4" w:rsidRDefault="00B44283" w:rsidP="00B44283">
      <w:pPr>
        <w:spacing w:after="0" w:line="240" w:lineRule="auto"/>
      </w:pPr>
      <w:r>
        <w:rPr>
          <w:rFonts w:ascii="Calibri" w:eastAsia="Times New Roman" w:hAnsi="Calibri" w:cs="Segoe UI"/>
          <w:lang w:eastAsia="en-GB"/>
        </w:rPr>
        <w:t xml:space="preserve">In October 2024 the </w:t>
      </w:r>
      <w:r w:rsidR="00C06423">
        <w:rPr>
          <w:rFonts w:ascii="Calibri" w:eastAsia="Times New Roman" w:hAnsi="Calibri" w:cs="Segoe UI"/>
          <w:lang w:eastAsia="en-GB"/>
        </w:rPr>
        <w:t>energy</w:t>
      </w:r>
      <w:r>
        <w:rPr>
          <w:rFonts w:ascii="Calibri" w:eastAsia="Times New Roman" w:hAnsi="Calibri" w:cs="Segoe UI"/>
          <w:lang w:eastAsia="en-GB"/>
        </w:rPr>
        <w:t xml:space="preserve"> </w:t>
      </w:r>
      <w:r w:rsidR="00C06423">
        <w:rPr>
          <w:rFonts w:ascii="Calibri" w:eastAsia="Times New Roman" w:hAnsi="Calibri" w:cs="Segoe UI"/>
          <w:lang w:eastAsia="en-GB"/>
        </w:rPr>
        <w:t xml:space="preserve">saving signage was updated in our premises to reinvigorate the </w:t>
      </w:r>
      <w:r w:rsidR="00936748">
        <w:rPr>
          <w:rFonts w:ascii="Calibri" w:eastAsia="Times New Roman" w:hAnsi="Calibri" w:cs="Segoe UI"/>
          <w:lang w:eastAsia="en-GB"/>
        </w:rPr>
        <w:t xml:space="preserve">messaging in our areas. </w:t>
      </w:r>
      <w:r w:rsidR="00936748">
        <w:rPr>
          <w:rFonts w:ascii="Calibri" w:eastAsia="Times New Roman" w:hAnsi="Calibri" w:cs="Segoe UI"/>
          <w:lang w:eastAsia="en-GB"/>
        </w:rPr>
        <w:br/>
      </w:r>
      <w:r w:rsidR="00E85B64" w:rsidRPr="00332DA4">
        <w:br/>
      </w:r>
      <w:r w:rsidR="00E85B64" w:rsidRPr="00332DA4">
        <w:rPr>
          <w:noProof/>
        </w:rPr>
        <w:drawing>
          <wp:inline distT="0" distB="0" distL="0" distR="0" wp14:anchorId="365F4F80" wp14:editId="4B29DA8F">
            <wp:extent cx="1894187" cy="2524124"/>
            <wp:effectExtent l="0" t="0" r="0" b="0"/>
            <wp:docPr id="12994732" name="Picture 12994732"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732" name="Picture 12994732" descr="A sign on a wal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4187" cy="2524124"/>
                    </a:xfrm>
                    <a:prstGeom prst="rect">
                      <a:avLst/>
                    </a:prstGeom>
                  </pic:spPr>
                </pic:pic>
              </a:graphicData>
            </a:graphic>
          </wp:inline>
        </w:drawing>
      </w:r>
      <w:r w:rsidR="00E85B64" w:rsidRPr="00332DA4">
        <w:rPr>
          <w:noProof/>
        </w:rPr>
        <w:drawing>
          <wp:inline distT="0" distB="0" distL="0" distR="0" wp14:anchorId="335A49B4" wp14:editId="5C589EBE">
            <wp:extent cx="3373788" cy="2531745"/>
            <wp:effectExtent l="0" t="0" r="0" b="1905"/>
            <wp:docPr id="1981184139" name="Picture 1981184139" descr="A tv mounted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84139" name="Picture 1981184139" descr="A tv mounted on a wal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76792" cy="2533999"/>
                    </a:xfrm>
                    <a:prstGeom prst="rect">
                      <a:avLst/>
                    </a:prstGeom>
                  </pic:spPr>
                </pic:pic>
              </a:graphicData>
            </a:graphic>
          </wp:inline>
        </w:drawing>
      </w:r>
      <w:r w:rsidR="00E85B64" w:rsidRPr="00332DA4">
        <w:rPr>
          <w:noProof/>
        </w:rPr>
        <w:drawing>
          <wp:inline distT="0" distB="0" distL="0" distR="0" wp14:anchorId="532EC687" wp14:editId="36252C86">
            <wp:extent cx="1972768" cy="2628898"/>
            <wp:effectExtent l="0" t="0" r="0" b="0"/>
            <wp:docPr id="55429543" name="Picture 55429543" descr="A switch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9543" name="Picture 55429543" descr="A switch on a wal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2768" cy="2628898"/>
                    </a:xfrm>
                    <a:prstGeom prst="rect">
                      <a:avLst/>
                    </a:prstGeom>
                  </pic:spPr>
                </pic:pic>
              </a:graphicData>
            </a:graphic>
          </wp:inline>
        </w:drawing>
      </w:r>
      <w:r w:rsidR="00E85B64" w:rsidRPr="00332DA4">
        <w:rPr>
          <w:noProof/>
        </w:rPr>
        <w:drawing>
          <wp:inline distT="0" distB="0" distL="0" distR="0" wp14:anchorId="72EB4476" wp14:editId="4ECEB8C9">
            <wp:extent cx="3071392" cy="2304876"/>
            <wp:effectExtent l="0" t="0" r="0" b="635"/>
            <wp:docPr id="766882391" name="Picture 766882391" descr="A door with a glass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82391" name="Picture 766882391" descr="A door with a glass pane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087242" cy="2316770"/>
                    </a:xfrm>
                    <a:prstGeom prst="rect">
                      <a:avLst/>
                    </a:prstGeom>
                  </pic:spPr>
                </pic:pic>
              </a:graphicData>
            </a:graphic>
          </wp:inline>
        </w:drawing>
      </w:r>
    </w:p>
    <w:p w14:paraId="4EC72E53" w14:textId="77777777" w:rsidR="00E85B64" w:rsidRPr="00332DA4" w:rsidRDefault="00E85B64" w:rsidP="00E85B64">
      <w:pPr>
        <w:spacing w:after="0" w:line="240" w:lineRule="auto"/>
      </w:pPr>
    </w:p>
    <w:p w14:paraId="4A490084" w14:textId="77777777" w:rsidR="00E85B64" w:rsidRPr="00332DA4" w:rsidRDefault="00E85B64" w:rsidP="00E85B64">
      <w:pPr>
        <w:spacing w:after="0" w:line="240" w:lineRule="auto"/>
      </w:pPr>
    </w:p>
    <w:p w14:paraId="6DA5A40A" w14:textId="17A173B8" w:rsidR="00E85B64" w:rsidRPr="00936748" w:rsidRDefault="00936748" w:rsidP="00936748">
      <w:pPr>
        <w:spacing w:after="0" w:line="240" w:lineRule="auto"/>
        <w:rPr>
          <w:rFonts w:ascii="Calibri" w:eastAsia="Times New Roman" w:hAnsi="Calibri" w:cs="Segoe UI"/>
          <w:lang w:eastAsia="en-GB"/>
        </w:rPr>
      </w:pPr>
      <w:r>
        <w:rPr>
          <w:rFonts w:ascii="Calibri" w:eastAsia="Times New Roman" w:hAnsi="Calibri" w:cs="Segoe UI"/>
          <w:lang w:eastAsia="en-GB"/>
        </w:rPr>
        <w:t>The Buildings Manager c</w:t>
      </w:r>
      <w:r w:rsidR="00E85B64" w:rsidRPr="00936748">
        <w:rPr>
          <w:rFonts w:ascii="Calibri" w:eastAsia="Times New Roman" w:hAnsi="Calibri" w:cs="Segoe UI"/>
          <w:lang w:eastAsia="en-GB"/>
        </w:rPr>
        <w:t>ontinues to support using our utilities effectively with such practices as staff awareness emails and liaising with UWE Estates for heating turn off over the Christmas 2024 period when our facilities are closed off</w:t>
      </w:r>
      <w:r>
        <w:rPr>
          <w:rFonts w:ascii="Calibri" w:eastAsia="Times New Roman" w:hAnsi="Calibri" w:cs="Segoe UI"/>
          <w:lang w:eastAsia="en-GB"/>
        </w:rPr>
        <w:t xml:space="preserve">, evidenced in the emails below. </w:t>
      </w:r>
    </w:p>
    <w:p w14:paraId="0692F68B" w14:textId="77777777" w:rsidR="00E85B64" w:rsidRPr="00D55BC6" w:rsidRDefault="00E85B64" w:rsidP="00E85B64">
      <w:pPr>
        <w:spacing w:after="0" w:line="240" w:lineRule="auto"/>
        <w:rPr>
          <w:rFonts w:ascii="Calibri" w:eastAsia="Times New Roman" w:hAnsi="Calibri" w:cs="Segoe UI"/>
          <w:highlight w:val="yellow"/>
          <w:lang w:eastAsia="en-GB"/>
        </w:rPr>
      </w:pPr>
      <w:r>
        <w:rPr>
          <w:rFonts w:ascii="Calibri" w:eastAsia="Times New Roman" w:hAnsi="Calibri" w:cs="Segoe UI"/>
          <w:noProof/>
          <w:lang w:eastAsia="en-GB"/>
        </w:rPr>
        <w:lastRenderedPageBreak/>
        <w:drawing>
          <wp:inline distT="0" distB="0" distL="0" distR="0" wp14:anchorId="26A92E80" wp14:editId="4369B32D">
            <wp:extent cx="5591175" cy="5511885"/>
            <wp:effectExtent l="0" t="0" r="0" b="0"/>
            <wp:docPr id="523462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62268" name="Picture 1"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604028" cy="5524556"/>
                    </a:xfrm>
                    <a:prstGeom prst="rect">
                      <a:avLst/>
                    </a:prstGeom>
                  </pic:spPr>
                </pic:pic>
              </a:graphicData>
            </a:graphic>
          </wp:inline>
        </w:drawing>
      </w:r>
    </w:p>
    <w:p w14:paraId="4F08DCFB" w14:textId="77777777" w:rsidR="00E85B64" w:rsidRDefault="00E85B64" w:rsidP="00E85B64">
      <w:pPr>
        <w:spacing w:after="0" w:line="240" w:lineRule="auto"/>
        <w:textAlignment w:val="baseline"/>
        <w:rPr>
          <w:rFonts w:ascii="Calibri" w:eastAsia="Times New Roman" w:hAnsi="Calibri" w:cs="Segoe UI"/>
          <w:highlight w:val="yellow"/>
          <w:lang w:eastAsia="en-GB"/>
        </w:rPr>
      </w:pPr>
    </w:p>
    <w:p w14:paraId="221262A6" w14:textId="77777777" w:rsidR="00E85B64" w:rsidRPr="00A15556" w:rsidRDefault="00E85B64" w:rsidP="00E85B64">
      <w:pPr>
        <w:spacing w:after="0" w:line="240" w:lineRule="auto"/>
        <w:textAlignment w:val="baseline"/>
        <w:rPr>
          <w:rFonts w:ascii="Calibri" w:eastAsia="Times New Roman" w:hAnsi="Calibri" w:cs="Segoe UI"/>
          <w:highlight w:val="yellow"/>
          <w:lang w:eastAsia="en-GB"/>
        </w:rPr>
      </w:pPr>
      <w:r>
        <w:rPr>
          <w:rFonts w:ascii="Calibri" w:eastAsia="Times New Roman" w:hAnsi="Calibri" w:cs="Segoe UI"/>
          <w:noProof/>
          <w:lang w:eastAsia="en-GB"/>
        </w:rPr>
        <w:drawing>
          <wp:inline distT="0" distB="0" distL="0" distR="0" wp14:anchorId="490B948C" wp14:editId="0D6D5366">
            <wp:extent cx="5731510" cy="2527300"/>
            <wp:effectExtent l="0" t="0" r="2540" b="6350"/>
            <wp:docPr id="1428737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3753" name="Picture 2"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527300"/>
                    </a:xfrm>
                    <a:prstGeom prst="rect">
                      <a:avLst/>
                    </a:prstGeom>
                  </pic:spPr>
                </pic:pic>
              </a:graphicData>
            </a:graphic>
          </wp:inline>
        </w:drawing>
      </w:r>
    </w:p>
    <w:p w14:paraId="62158122" w14:textId="77777777" w:rsidR="00E85B64" w:rsidRDefault="00E85B64" w:rsidP="002123AE">
      <w:pPr>
        <w:rPr>
          <w:highlight w:val="yellow"/>
        </w:rPr>
      </w:pPr>
    </w:p>
    <w:p w14:paraId="123D8D2E" w14:textId="77777777" w:rsidR="005D3855" w:rsidRDefault="005D3855" w:rsidP="002123AE">
      <w:pPr>
        <w:rPr>
          <w:highlight w:val="yellow"/>
        </w:rPr>
      </w:pPr>
    </w:p>
    <w:p w14:paraId="70C3896E" w14:textId="3EB6B6B6" w:rsidR="002123AE" w:rsidRPr="002A0971" w:rsidRDefault="00CC1385" w:rsidP="002123AE">
      <w:pPr>
        <w:rPr>
          <w:b/>
          <w:bCs/>
        </w:rPr>
      </w:pPr>
      <w:r w:rsidRPr="002A0971">
        <w:rPr>
          <w:b/>
          <w:bCs/>
        </w:rPr>
        <w:lastRenderedPageBreak/>
        <w:t xml:space="preserve">SU Halley Nursery </w:t>
      </w:r>
      <w:r w:rsidR="00D97722" w:rsidRPr="002A0971">
        <w:rPr>
          <w:b/>
          <w:bCs/>
        </w:rPr>
        <w:t>– Heating System Improvements</w:t>
      </w:r>
    </w:p>
    <w:p w14:paraId="43DF897F" w14:textId="53CC1D05" w:rsidR="00C45A1C" w:rsidRDefault="00D97722" w:rsidP="00E862BF">
      <w:r w:rsidRPr="002A0971">
        <w:t xml:space="preserve">Donna Prince (SU Buildings Manager) &amp; Sarah Cox (SU Nursery Manager) have been working with UWE Estates Tony </w:t>
      </w:r>
      <w:proofErr w:type="spellStart"/>
      <w:r w:rsidRPr="002A0971">
        <w:t>Arberry</w:t>
      </w:r>
      <w:proofErr w:type="spellEnd"/>
      <w:r w:rsidRPr="002A0971">
        <w:t xml:space="preserve"> </w:t>
      </w:r>
      <w:r w:rsidR="0045364F" w:rsidRPr="002A0971">
        <w:t>(</w:t>
      </w:r>
      <w:r w:rsidR="00B15CBA" w:rsidRPr="002A0971">
        <w:t>BMS Engineer</w:t>
      </w:r>
      <w:r w:rsidR="0045364F" w:rsidRPr="002A0971">
        <w:t xml:space="preserve">) in 2024-2025 for improvement works to the Halley Nursery which is ran by The </w:t>
      </w:r>
      <w:r w:rsidR="00B15CBA" w:rsidRPr="002A0971">
        <w:t>Students</w:t>
      </w:r>
      <w:r w:rsidR="00E862BF" w:rsidRPr="002A0971">
        <w:t xml:space="preserve"> at UWE</w:t>
      </w:r>
      <w:r w:rsidR="003D6E96" w:rsidRPr="002A0971">
        <w:t xml:space="preserve">. As buildings users we noted and raised issue with the existing heating systems such as fault </w:t>
      </w:r>
      <w:r w:rsidR="00C65203" w:rsidRPr="002A0971">
        <w:t xml:space="preserve">thermostats meaning the building was </w:t>
      </w:r>
      <w:r w:rsidR="00B15CBA" w:rsidRPr="002A0971">
        <w:t>wasting energy</w:t>
      </w:r>
      <w:r w:rsidR="00C65203" w:rsidRPr="002A0971">
        <w:t xml:space="preserve"> as the building management system (BMS) was </w:t>
      </w:r>
      <w:r w:rsidR="00B15CBA" w:rsidRPr="002A0971">
        <w:t xml:space="preserve">not reading accurately. </w:t>
      </w:r>
      <w:r w:rsidR="00E862BF" w:rsidRPr="00E862BF">
        <w:t xml:space="preserve">The control system was not common to the site wide BMS </w:t>
      </w:r>
      <w:r w:rsidR="0087531B" w:rsidRPr="002A0971">
        <w:t xml:space="preserve">at UWE </w:t>
      </w:r>
      <w:r w:rsidR="00E862BF" w:rsidRPr="00E862BF">
        <w:t>and support/spares were becoming difficult to sourc</w:t>
      </w:r>
      <w:r w:rsidR="0087531B" w:rsidRPr="002A0971">
        <w:t>e for repair</w:t>
      </w:r>
      <w:r w:rsidR="00C45A1C">
        <w:t xml:space="preserve"> and therefore, there was a need for action. </w:t>
      </w:r>
    </w:p>
    <w:p w14:paraId="2D1CDD11" w14:textId="340EB695" w:rsidR="00E862BF" w:rsidRPr="00E862BF" w:rsidRDefault="00C45A1C" w:rsidP="00E862BF">
      <w:r>
        <w:t>Across UWE Estate t</w:t>
      </w:r>
      <w:r w:rsidR="00E862BF" w:rsidRPr="00E862BF">
        <w:t>here is a UWE Carbon reduction initiative to reduce the number of gas boilers where possible and the Nursery also requested temporary cooling in the summer.</w:t>
      </w:r>
    </w:p>
    <w:p w14:paraId="5282CD54" w14:textId="49679A3B" w:rsidR="00E862BF" w:rsidRPr="00E862BF" w:rsidRDefault="00E862BF" w:rsidP="00E862BF">
      <w:r w:rsidRPr="00E862BF">
        <w:t xml:space="preserve">A survey concluded this should be replaced with ceiling mounted air conditioning units and electric HWS, providing more flexible control and setpoints that can be trimmed to suit each room's requirements. Including a cooling option also reduced the need to hire temporary summer cooling (costing </w:t>
      </w:r>
      <w:r w:rsidR="00137E1E" w:rsidRPr="00E862BF">
        <w:t>approx.</w:t>
      </w:r>
      <w:r w:rsidRPr="00E862BF">
        <w:t xml:space="preserve"> £3-4k per annum).</w:t>
      </w:r>
    </w:p>
    <w:p w14:paraId="7F0BF0EB" w14:textId="77777777" w:rsidR="00E862BF" w:rsidRDefault="00E862BF" w:rsidP="00E862BF">
      <w:r w:rsidRPr="00E862BF">
        <w:t>The original installation caused the boiler to cycle on/off before the heat had reached the building's extremes, making it inefficient. Removing the wet system also reduced the risk of leaks and scalding from high flow temperatures on exposed pipework. Most of the radiators were boxed in to prevent them from being touched and this also reduced their efficiency.</w:t>
      </w:r>
    </w:p>
    <w:p w14:paraId="5BB022AA" w14:textId="7FDFBDD5" w:rsidR="008B0FFF" w:rsidRPr="00E862BF" w:rsidRDefault="008B0FFF" w:rsidP="00E862BF">
      <w:r>
        <w:t xml:space="preserve">Since these improvements we have much more reliable, energy efficient and </w:t>
      </w:r>
      <w:r w:rsidR="00CE4160">
        <w:t xml:space="preserve">ability to set local temperatures and being in a nursery environment each room has different </w:t>
      </w:r>
      <w:r w:rsidR="00D66BA5">
        <w:t xml:space="preserve">temperature </w:t>
      </w:r>
      <w:r w:rsidR="00CE4160">
        <w:t>needs</w:t>
      </w:r>
      <w:r w:rsidR="00D66BA5">
        <w:t xml:space="preserve">. </w:t>
      </w:r>
    </w:p>
    <w:p w14:paraId="37F76250" w14:textId="77777777" w:rsidR="002123AE" w:rsidRDefault="002123AE" w:rsidP="002123AE">
      <w:pPr>
        <w:rPr>
          <w:highlight w:val="yellow"/>
        </w:rPr>
      </w:pPr>
    </w:p>
    <w:p w14:paraId="1C2B6DCC" w14:textId="730394ED" w:rsidR="0068141B" w:rsidRPr="009F6EE2" w:rsidRDefault="3F1932E0" w:rsidP="37AB0A8C">
      <w:pPr>
        <w:rPr>
          <w:b/>
          <w:bCs/>
        </w:rPr>
      </w:pPr>
      <w:r w:rsidRPr="009F6EE2">
        <w:rPr>
          <w:b/>
          <w:bCs/>
        </w:rPr>
        <w:t>T</w:t>
      </w:r>
      <w:r w:rsidR="002123AE" w:rsidRPr="009F6EE2">
        <w:rPr>
          <w:b/>
          <w:bCs/>
        </w:rPr>
        <w:t>ransition from S Drive to SharePoint</w:t>
      </w:r>
      <w:r w:rsidR="317EC236" w:rsidRPr="009F6EE2">
        <w:rPr>
          <w:b/>
          <w:bCs/>
        </w:rPr>
        <w:t xml:space="preserve"> / OneDrive</w:t>
      </w:r>
      <w:r w:rsidR="002123AE" w:rsidRPr="009F6EE2">
        <w:rPr>
          <w:b/>
          <w:bCs/>
        </w:rPr>
        <w:t xml:space="preserve"> </w:t>
      </w:r>
    </w:p>
    <w:p w14:paraId="70C726F2" w14:textId="13DEAA2D" w:rsidR="1A16BFD8" w:rsidRDefault="1A16BFD8" w:rsidP="37AB0A8C">
      <w:pPr>
        <w:rPr>
          <w:rFonts w:ascii="Calibri" w:eastAsia="Calibri" w:hAnsi="Calibri" w:cs="Calibri"/>
        </w:rPr>
      </w:pPr>
      <w:r>
        <w:t xml:space="preserve">In the last 6 months we’ve migrated from a network access storage device located on campus </w:t>
      </w:r>
      <w:r w:rsidR="105700F2">
        <w:t>SharePoint on Microsoft Teams &amp; OneDrive.</w:t>
      </w:r>
      <w:r w:rsidR="49065114">
        <w:t xml:space="preserve"> </w:t>
      </w:r>
      <w:r w:rsidR="49065114" w:rsidRPr="37AB0A8C">
        <w:rPr>
          <w:rFonts w:ascii="Calibri" w:eastAsia="Calibri" w:hAnsi="Calibri" w:cs="Calibri"/>
        </w:rPr>
        <w:t xml:space="preserve">Migrating to Microsoft Teams enhances our digital footprint by streamlining communication and collaboration, improving brand visibility, leveraging cloud-based flexibility, and promoting security and compliance. It also demonstrates our commitment to using modern, efficient tools, which can lead to a stronger and more professional digital presence. </w:t>
      </w:r>
    </w:p>
    <w:p w14:paraId="0A5096AD" w14:textId="42C98E0F" w:rsidR="0068141B" w:rsidRDefault="0068141B" w:rsidP="37AB0A8C">
      <w:pPr>
        <w:rPr>
          <w:b/>
          <w:bCs/>
        </w:rPr>
      </w:pPr>
    </w:p>
    <w:p w14:paraId="2ABB02A8" w14:textId="7F455983" w:rsidR="0068141B" w:rsidRDefault="7272D67E" w:rsidP="37AB0A8C">
      <w:pPr>
        <w:rPr>
          <w:b/>
          <w:bCs/>
        </w:rPr>
      </w:pPr>
      <w:r w:rsidRPr="37AB0A8C">
        <w:rPr>
          <w:b/>
          <w:bCs/>
        </w:rPr>
        <w:t xml:space="preserve">Commercial Services </w:t>
      </w:r>
    </w:p>
    <w:p w14:paraId="4D866BA5" w14:textId="67F00D95" w:rsidR="1D59E856" w:rsidRDefault="1D59E856" w:rsidP="53276584">
      <w:r w:rsidRPr="53276584">
        <w:t>In the early part of this academic year, the</w:t>
      </w:r>
      <w:r w:rsidR="7272D67E" w:rsidRPr="53276584">
        <w:t xml:space="preserve"> Commercial Services </w:t>
      </w:r>
      <w:r w:rsidR="17CD501E" w:rsidRPr="53276584">
        <w:t>team</w:t>
      </w:r>
      <w:r w:rsidR="61EEF1A3" w:rsidRPr="53276584">
        <w:t xml:space="preserve"> signed up to the NUS Sustainable SU’s Charter, now comprising of 14 members. </w:t>
      </w:r>
    </w:p>
    <w:p w14:paraId="19758CFD" w14:textId="7F8C72A6" w:rsidR="7AB0FD1D" w:rsidRDefault="7AB0FD1D" w:rsidP="53276584">
      <w:pPr>
        <w:rPr>
          <w:rFonts w:ascii="Calibri" w:eastAsia="Calibri" w:hAnsi="Calibri" w:cs="Calibri"/>
        </w:rPr>
      </w:pPr>
      <w:r w:rsidRPr="52F476CF">
        <w:rPr>
          <w:rFonts w:ascii="Calibri" w:eastAsia="Calibri" w:hAnsi="Calibri" w:cs="Calibri"/>
          <w:color w:val="212529"/>
        </w:rPr>
        <w:t xml:space="preserve">The aim of the Charter is to unite Students’ Union’s in fostering sustainable practices aligned with an ambition to deliver choice, nutrition and affordable food service and retail solutions within a modelled Net Zero plan, promoting education and awareness, adopting sustainable practices, offering sustainable food and beverage options and measuring and reporting on progress. </w:t>
      </w:r>
      <w:r w:rsidRPr="52F476CF">
        <w:rPr>
          <w:rFonts w:ascii="Calibri" w:eastAsia="Calibri" w:hAnsi="Calibri" w:cs="Calibri"/>
        </w:rPr>
        <w:t xml:space="preserve"> </w:t>
      </w:r>
    </w:p>
    <w:p w14:paraId="4D6213E7" w14:textId="448E703F" w:rsidR="7AB0FD1D" w:rsidRDefault="7AB0FD1D" w:rsidP="53276584">
      <w:pPr>
        <w:rPr>
          <w:rFonts w:ascii="Calibri" w:eastAsia="Calibri" w:hAnsi="Calibri" w:cs="Calibri"/>
        </w:rPr>
      </w:pPr>
      <w:r w:rsidRPr="52F476CF">
        <w:rPr>
          <w:rFonts w:ascii="Calibri" w:eastAsia="Calibri" w:hAnsi="Calibri" w:cs="Calibri"/>
          <w:color w:val="212529"/>
        </w:rPr>
        <w:lastRenderedPageBreak/>
        <w:t xml:space="preserve">The Charter is underpinned by 12 commitments, some of which have been completed or progressed already through our sustainability work over the last couple of years. These include promotion of vegetarian and vegan options, equal pricing for plant-based alternatives, reduction of single-use packaging, and supporting a transition to sustainable clothing supply. </w:t>
      </w:r>
      <w:r w:rsidRPr="52F476CF">
        <w:rPr>
          <w:rFonts w:ascii="Calibri" w:eastAsia="Calibri" w:hAnsi="Calibri" w:cs="Calibri"/>
        </w:rPr>
        <w:t xml:space="preserve"> </w:t>
      </w:r>
    </w:p>
    <w:p w14:paraId="5ED191EA" w14:textId="3EC828C6" w:rsidR="7AB0FD1D" w:rsidRDefault="7AB0FD1D" w:rsidP="53276584">
      <w:pPr>
        <w:rPr>
          <w:rFonts w:ascii="Calibri" w:eastAsia="Calibri" w:hAnsi="Calibri" w:cs="Calibri"/>
        </w:rPr>
      </w:pPr>
      <w:r w:rsidRPr="53276584">
        <w:rPr>
          <w:rFonts w:ascii="Calibri" w:eastAsia="Calibri" w:hAnsi="Calibri" w:cs="Calibri"/>
        </w:rPr>
        <w:t xml:space="preserve">We have recently launched our new menu in our Union 2 outlet, using the </w:t>
      </w:r>
      <w:proofErr w:type="spellStart"/>
      <w:r w:rsidRPr="53276584">
        <w:rPr>
          <w:rFonts w:ascii="Calibri" w:eastAsia="Calibri" w:hAnsi="Calibri" w:cs="Calibri"/>
        </w:rPr>
        <w:t>Klimato</w:t>
      </w:r>
      <w:proofErr w:type="spellEnd"/>
      <w:r w:rsidRPr="53276584">
        <w:rPr>
          <w:rFonts w:ascii="Calibri" w:eastAsia="Calibri" w:hAnsi="Calibri" w:cs="Calibri"/>
        </w:rPr>
        <w:t xml:space="preserve"> carbon labelling system to show the environmental impact of our main meals, giving students the </w:t>
      </w:r>
      <w:r w:rsidR="5EBB20FE" w:rsidRPr="53276584">
        <w:rPr>
          <w:rFonts w:ascii="Calibri" w:eastAsia="Calibri" w:hAnsi="Calibri" w:cs="Calibri"/>
        </w:rPr>
        <w:t>opportunity to make informed choices regarding what they eat, based on a simple A-E rating.</w:t>
      </w:r>
    </w:p>
    <w:p w14:paraId="4ACECEFE" w14:textId="6C360C36" w:rsidR="5EBB20FE" w:rsidRDefault="5EBB20FE" w:rsidP="53276584">
      <w:pPr>
        <w:rPr>
          <w:rFonts w:ascii="Calibri" w:eastAsia="Calibri" w:hAnsi="Calibri" w:cs="Calibri"/>
        </w:rPr>
      </w:pPr>
      <w:r w:rsidRPr="53276584">
        <w:rPr>
          <w:rFonts w:ascii="Calibri" w:eastAsia="Calibri" w:hAnsi="Calibri" w:cs="Calibri"/>
        </w:rPr>
        <w:t xml:space="preserve">We have also just had the report and data from the carbon footprint project we are working through with Energise. Before Christmas, we provided </w:t>
      </w:r>
      <w:r w:rsidR="081F7570" w:rsidRPr="53276584">
        <w:rPr>
          <w:rFonts w:ascii="Calibri" w:eastAsia="Calibri" w:hAnsi="Calibri" w:cs="Calibri"/>
        </w:rPr>
        <w:t xml:space="preserve">Energise with data relating to various elements </w:t>
      </w:r>
      <w:r w:rsidR="73F3B8BC" w:rsidRPr="53276584">
        <w:rPr>
          <w:rFonts w:ascii="Calibri" w:eastAsia="Calibri" w:hAnsi="Calibri" w:cs="Calibri"/>
        </w:rPr>
        <w:t xml:space="preserve">including </w:t>
      </w:r>
      <w:r w:rsidR="081F7570" w:rsidRPr="53276584">
        <w:rPr>
          <w:rFonts w:ascii="Calibri" w:eastAsia="Calibri" w:hAnsi="Calibri" w:cs="Calibri"/>
        </w:rPr>
        <w:t>energy consumption, staff travel, purchasing</w:t>
      </w:r>
      <w:r w:rsidR="12B05BD5" w:rsidRPr="53276584">
        <w:rPr>
          <w:rFonts w:ascii="Calibri" w:eastAsia="Calibri" w:hAnsi="Calibri" w:cs="Calibri"/>
        </w:rPr>
        <w:t xml:space="preserve"> and refrigerant gas use. We now have the information to identify areas to </w:t>
      </w:r>
      <w:r w:rsidR="319D7786" w:rsidRPr="53276584">
        <w:rPr>
          <w:rFonts w:ascii="Calibri" w:eastAsia="Calibri" w:hAnsi="Calibri" w:cs="Calibri"/>
        </w:rPr>
        <w:t xml:space="preserve">inform our strategy moving forward and look at how we can </w:t>
      </w:r>
      <w:r w:rsidR="12B05BD5" w:rsidRPr="53276584">
        <w:rPr>
          <w:rFonts w:ascii="Calibri" w:eastAsia="Calibri" w:hAnsi="Calibri" w:cs="Calibri"/>
        </w:rPr>
        <w:t>focus o</w:t>
      </w:r>
      <w:r w:rsidR="12460D3F" w:rsidRPr="53276584">
        <w:rPr>
          <w:rFonts w:ascii="Calibri" w:eastAsia="Calibri" w:hAnsi="Calibri" w:cs="Calibri"/>
        </w:rPr>
        <w:t>ur efforts to</w:t>
      </w:r>
      <w:r w:rsidR="12B05BD5" w:rsidRPr="53276584">
        <w:rPr>
          <w:rFonts w:ascii="Calibri" w:eastAsia="Calibri" w:hAnsi="Calibri" w:cs="Calibri"/>
        </w:rPr>
        <w:t xml:space="preserve"> reduce our carbon footprin</w:t>
      </w:r>
      <w:r w:rsidR="3EF3F88D" w:rsidRPr="53276584">
        <w:rPr>
          <w:rFonts w:ascii="Calibri" w:eastAsia="Calibri" w:hAnsi="Calibri" w:cs="Calibri"/>
        </w:rPr>
        <w:t>t</w:t>
      </w:r>
      <w:r w:rsidR="5299F6E7" w:rsidRPr="53276584">
        <w:rPr>
          <w:rFonts w:ascii="Calibri" w:eastAsia="Calibri" w:hAnsi="Calibri" w:cs="Calibri"/>
        </w:rPr>
        <w:t>.</w:t>
      </w:r>
    </w:p>
    <w:p w14:paraId="36CA8AD5" w14:textId="77777777" w:rsidR="002123AE" w:rsidRPr="002123AE" w:rsidRDefault="002123AE" w:rsidP="002123AE">
      <w:pPr>
        <w:rPr>
          <w:highlight w:val="yellow"/>
        </w:rPr>
      </w:pPr>
    </w:p>
    <w:sectPr w:rsidR="002123AE" w:rsidRPr="002123AE" w:rsidSect="006E6856">
      <w:pgSz w:w="11906" w:h="16838"/>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FF43AD" w16cex:dateUtc="2025-01-17T10: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32BB2" w14:textId="77777777" w:rsidR="00C818A1" w:rsidRDefault="00C818A1" w:rsidP="00C818A1">
      <w:pPr>
        <w:spacing w:after="0" w:line="240" w:lineRule="auto"/>
      </w:pPr>
      <w:r>
        <w:separator/>
      </w:r>
    </w:p>
  </w:endnote>
  <w:endnote w:type="continuationSeparator" w:id="0">
    <w:p w14:paraId="65E111BC" w14:textId="77777777" w:rsidR="00C818A1" w:rsidRDefault="00C818A1" w:rsidP="00C81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AF40F" w14:textId="77777777" w:rsidR="00C818A1" w:rsidRDefault="00C818A1" w:rsidP="00C818A1">
      <w:pPr>
        <w:spacing w:after="0" w:line="240" w:lineRule="auto"/>
      </w:pPr>
      <w:r>
        <w:separator/>
      </w:r>
    </w:p>
  </w:footnote>
  <w:footnote w:type="continuationSeparator" w:id="0">
    <w:p w14:paraId="476E412E" w14:textId="77777777" w:rsidR="00C818A1" w:rsidRDefault="00C818A1" w:rsidP="00C818A1">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w8DmG2aoipnpWw" int2:id="Qp4v9jDu">
      <int2:state int2:value="Rejected" int2:type="AugLoop_Text_Critique"/>
    </int2:textHash>
    <int2:textHash int2:hashCode="7eLidX9zJakPRC" int2:id="xsZwFgDL">
      <int2:state int2:value="Rejected" int2:type="AugLoop_Text_Critique"/>
    </int2:textHash>
    <int2:textHash int2:hashCode="8wwXcoIsaHBtei" int2:id="9b6IBxlH">
      <int2:state int2:value="Rejected" int2:type="AugLoop_Text_Critique"/>
    </int2:textHash>
    <int2:textHash int2:hashCode="YLpMpa6kGvf3ec" int2:id="JcoiSr3s">
      <int2:state int2:value="Rejected" int2:type="AugLoop_Text_Critique"/>
    </int2:textHash>
    <int2:textHash int2:hashCode="U1KHVfYIh3cCh9" int2:id="1XSlWREw">
      <int2:state int2:value="Rejected" int2:type="AugLoop_Text_Critique"/>
    </int2:textHash>
    <int2:bookmark int2:bookmarkName="_Int_StKs8MoA" int2:invalidationBookmarkName="" int2:hashCode="jRC5oTsCpXJroy" int2:id="jrsFfn2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4BBF"/>
    <w:multiLevelType w:val="hybridMultilevel"/>
    <w:tmpl w:val="9BCC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4477E"/>
    <w:multiLevelType w:val="hybridMultilevel"/>
    <w:tmpl w:val="DC88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E5FC9"/>
    <w:multiLevelType w:val="hybridMultilevel"/>
    <w:tmpl w:val="DE38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F7088"/>
    <w:multiLevelType w:val="hybridMultilevel"/>
    <w:tmpl w:val="E1BC9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D3208"/>
    <w:multiLevelType w:val="hybridMultilevel"/>
    <w:tmpl w:val="F6D279AC"/>
    <w:lvl w:ilvl="0" w:tplc="8B7C74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1191C"/>
    <w:multiLevelType w:val="hybridMultilevel"/>
    <w:tmpl w:val="BEC4F202"/>
    <w:lvl w:ilvl="0" w:tplc="8DCA14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616C2"/>
    <w:multiLevelType w:val="hybridMultilevel"/>
    <w:tmpl w:val="3682A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8A208A"/>
    <w:multiLevelType w:val="hybridMultilevel"/>
    <w:tmpl w:val="B3CAE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3D5FBE"/>
    <w:multiLevelType w:val="hybridMultilevel"/>
    <w:tmpl w:val="9A24E9BE"/>
    <w:lvl w:ilvl="0" w:tplc="457E816C">
      <w:start w:val="15"/>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4867D25"/>
    <w:multiLevelType w:val="hybridMultilevel"/>
    <w:tmpl w:val="6B202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14A28"/>
    <w:multiLevelType w:val="hybridMultilevel"/>
    <w:tmpl w:val="34CE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6F6D13"/>
    <w:multiLevelType w:val="hybridMultilevel"/>
    <w:tmpl w:val="8E606F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90B06"/>
    <w:multiLevelType w:val="hybridMultilevel"/>
    <w:tmpl w:val="07EE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50CBA"/>
    <w:multiLevelType w:val="hybridMultilevel"/>
    <w:tmpl w:val="46C424C8"/>
    <w:lvl w:ilvl="0" w:tplc="613CCDC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A1D1DAB"/>
    <w:multiLevelType w:val="hybridMultilevel"/>
    <w:tmpl w:val="64BABA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29464CC"/>
    <w:multiLevelType w:val="hybridMultilevel"/>
    <w:tmpl w:val="4EF8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2F3274"/>
    <w:multiLevelType w:val="hybridMultilevel"/>
    <w:tmpl w:val="A8B6E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1572BF"/>
    <w:multiLevelType w:val="hybridMultilevel"/>
    <w:tmpl w:val="65BE9A82"/>
    <w:lvl w:ilvl="0" w:tplc="0F1A9D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9A469E6"/>
    <w:multiLevelType w:val="hybridMultilevel"/>
    <w:tmpl w:val="F830F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51645B"/>
    <w:multiLevelType w:val="multilevel"/>
    <w:tmpl w:val="77AA1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737DA5"/>
    <w:multiLevelType w:val="hybridMultilevel"/>
    <w:tmpl w:val="D206D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EA653C"/>
    <w:multiLevelType w:val="hybridMultilevel"/>
    <w:tmpl w:val="FB0C99DE"/>
    <w:lvl w:ilvl="0" w:tplc="3858FCC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25D6279"/>
    <w:multiLevelType w:val="hybridMultilevel"/>
    <w:tmpl w:val="E97CE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72D6A"/>
    <w:multiLevelType w:val="multilevel"/>
    <w:tmpl w:val="03C87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C85723"/>
    <w:multiLevelType w:val="multilevel"/>
    <w:tmpl w:val="63424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AB66C3"/>
    <w:multiLevelType w:val="hybridMultilevel"/>
    <w:tmpl w:val="E586F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325176"/>
    <w:multiLevelType w:val="hybridMultilevel"/>
    <w:tmpl w:val="06AC6DFC"/>
    <w:lvl w:ilvl="0" w:tplc="4CDC1D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A81F8B"/>
    <w:multiLevelType w:val="hybridMultilevel"/>
    <w:tmpl w:val="AF722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2"/>
  </w:num>
  <w:num w:numId="4">
    <w:abstractNumId w:val="14"/>
  </w:num>
  <w:num w:numId="5">
    <w:abstractNumId w:val="16"/>
  </w:num>
  <w:num w:numId="6">
    <w:abstractNumId w:val="6"/>
  </w:num>
  <w:num w:numId="7">
    <w:abstractNumId w:val="15"/>
  </w:num>
  <w:num w:numId="8">
    <w:abstractNumId w:val="22"/>
  </w:num>
  <w:num w:numId="9">
    <w:abstractNumId w:val="9"/>
  </w:num>
  <w:num w:numId="10">
    <w:abstractNumId w:val="27"/>
  </w:num>
  <w:num w:numId="11">
    <w:abstractNumId w:val="3"/>
  </w:num>
  <w:num w:numId="12">
    <w:abstractNumId w:val="18"/>
  </w:num>
  <w:num w:numId="13">
    <w:abstractNumId w:val="7"/>
  </w:num>
  <w:num w:numId="14">
    <w:abstractNumId w:val="20"/>
  </w:num>
  <w:num w:numId="15">
    <w:abstractNumId w:val="10"/>
  </w:num>
  <w:num w:numId="16">
    <w:abstractNumId w:val="12"/>
  </w:num>
  <w:num w:numId="17">
    <w:abstractNumId w:val="21"/>
  </w:num>
  <w:num w:numId="18">
    <w:abstractNumId w:val="13"/>
  </w:num>
  <w:num w:numId="19">
    <w:abstractNumId w:val="25"/>
  </w:num>
  <w:num w:numId="20">
    <w:abstractNumId w:val="26"/>
  </w:num>
  <w:num w:numId="21">
    <w:abstractNumId w:val="8"/>
  </w:num>
  <w:num w:numId="22">
    <w:abstractNumId w:val="0"/>
  </w:num>
  <w:num w:numId="23">
    <w:abstractNumId w:val="4"/>
  </w:num>
  <w:num w:numId="24">
    <w:abstractNumId w:val="1"/>
  </w:num>
  <w:num w:numId="25">
    <w:abstractNumId w:val="11"/>
  </w:num>
  <w:num w:numId="26">
    <w:abstractNumId w:val="23"/>
  </w:num>
  <w:num w:numId="27">
    <w:abstractNumId w:val="24"/>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FD9"/>
    <w:rsid w:val="000337F0"/>
    <w:rsid w:val="0006551A"/>
    <w:rsid w:val="0007695A"/>
    <w:rsid w:val="0007731B"/>
    <w:rsid w:val="000968FE"/>
    <w:rsid w:val="000A423D"/>
    <w:rsid w:val="000A5095"/>
    <w:rsid w:val="000C21D9"/>
    <w:rsid w:val="000C7C33"/>
    <w:rsid w:val="000D3FDE"/>
    <w:rsid w:val="00100D66"/>
    <w:rsid w:val="00104497"/>
    <w:rsid w:val="00131253"/>
    <w:rsid w:val="00137729"/>
    <w:rsid w:val="00137E1E"/>
    <w:rsid w:val="00167663"/>
    <w:rsid w:val="001709AF"/>
    <w:rsid w:val="001805D5"/>
    <w:rsid w:val="001B0044"/>
    <w:rsid w:val="001D6CD4"/>
    <w:rsid w:val="001D7B57"/>
    <w:rsid w:val="001D7CF4"/>
    <w:rsid w:val="001E98AA"/>
    <w:rsid w:val="002123AE"/>
    <w:rsid w:val="00212660"/>
    <w:rsid w:val="00235928"/>
    <w:rsid w:val="00264262"/>
    <w:rsid w:val="00275F1F"/>
    <w:rsid w:val="002840FF"/>
    <w:rsid w:val="00291E3B"/>
    <w:rsid w:val="002A0971"/>
    <w:rsid w:val="002A2CC8"/>
    <w:rsid w:val="002C2969"/>
    <w:rsid w:val="002F0D4A"/>
    <w:rsid w:val="00316611"/>
    <w:rsid w:val="003175E6"/>
    <w:rsid w:val="00323655"/>
    <w:rsid w:val="00346BA7"/>
    <w:rsid w:val="0034773B"/>
    <w:rsid w:val="003720D1"/>
    <w:rsid w:val="00383BBE"/>
    <w:rsid w:val="00392514"/>
    <w:rsid w:val="0039316D"/>
    <w:rsid w:val="003D6E96"/>
    <w:rsid w:val="00424CE0"/>
    <w:rsid w:val="0042692A"/>
    <w:rsid w:val="00442F9A"/>
    <w:rsid w:val="0044655A"/>
    <w:rsid w:val="0045364F"/>
    <w:rsid w:val="00475D7A"/>
    <w:rsid w:val="00487351"/>
    <w:rsid w:val="004C76B5"/>
    <w:rsid w:val="00504B58"/>
    <w:rsid w:val="00533EA9"/>
    <w:rsid w:val="005532B6"/>
    <w:rsid w:val="00554257"/>
    <w:rsid w:val="00584CC7"/>
    <w:rsid w:val="005D3855"/>
    <w:rsid w:val="00621334"/>
    <w:rsid w:val="006221BB"/>
    <w:rsid w:val="0065555C"/>
    <w:rsid w:val="00657A32"/>
    <w:rsid w:val="00664957"/>
    <w:rsid w:val="0068141B"/>
    <w:rsid w:val="00681A57"/>
    <w:rsid w:val="006B206A"/>
    <w:rsid w:val="006E6856"/>
    <w:rsid w:val="006F0318"/>
    <w:rsid w:val="006F30A9"/>
    <w:rsid w:val="00706E2B"/>
    <w:rsid w:val="0071222D"/>
    <w:rsid w:val="00723385"/>
    <w:rsid w:val="00733F27"/>
    <w:rsid w:val="00761A29"/>
    <w:rsid w:val="007867B0"/>
    <w:rsid w:val="007900D5"/>
    <w:rsid w:val="007B16E0"/>
    <w:rsid w:val="007C74D5"/>
    <w:rsid w:val="0082796B"/>
    <w:rsid w:val="00844D6D"/>
    <w:rsid w:val="0087531B"/>
    <w:rsid w:val="00891070"/>
    <w:rsid w:val="008B0FFF"/>
    <w:rsid w:val="008B13AD"/>
    <w:rsid w:val="008F2692"/>
    <w:rsid w:val="00903FD9"/>
    <w:rsid w:val="00906B5D"/>
    <w:rsid w:val="009228DF"/>
    <w:rsid w:val="00936748"/>
    <w:rsid w:val="009376B5"/>
    <w:rsid w:val="009472BE"/>
    <w:rsid w:val="00976B8D"/>
    <w:rsid w:val="009A2AFE"/>
    <w:rsid w:val="009C74E9"/>
    <w:rsid w:val="009E7313"/>
    <w:rsid w:val="009F6EE2"/>
    <w:rsid w:val="00A021A0"/>
    <w:rsid w:val="00A02B5C"/>
    <w:rsid w:val="00A04D8B"/>
    <w:rsid w:val="00A4432A"/>
    <w:rsid w:val="00A611D6"/>
    <w:rsid w:val="00A94863"/>
    <w:rsid w:val="00AE6BBC"/>
    <w:rsid w:val="00B15CBA"/>
    <w:rsid w:val="00B33E7F"/>
    <w:rsid w:val="00B44283"/>
    <w:rsid w:val="00B468DD"/>
    <w:rsid w:val="00B534E9"/>
    <w:rsid w:val="00B70567"/>
    <w:rsid w:val="00B77E59"/>
    <w:rsid w:val="00B87156"/>
    <w:rsid w:val="00B90685"/>
    <w:rsid w:val="00BA524E"/>
    <w:rsid w:val="00BB0049"/>
    <w:rsid w:val="00BB6932"/>
    <w:rsid w:val="00BE530F"/>
    <w:rsid w:val="00BF5870"/>
    <w:rsid w:val="00C06423"/>
    <w:rsid w:val="00C32F8A"/>
    <w:rsid w:val="00C45A1C"/>
    <w:rsid w:val="00C65203"/>
    <w:rsid w:val="00C662E3"/>
    <w:rsid w:val="00C71F7B"/>
    <w:rsid w:val="00C72271"/>
    <w:rsid w:val="00C73013"/>
    <w:rsid w:val="00C818A1"/>
    <w:rsid w:val="00CB691A"/>
    <w:rsid w:val="00CC1385"/>
    <w:rsid w:val="00CC1D24"/>
    <w:rsid w:val="00CE2B4B"/>
    <w:rsid w:val="00CE4160"/>
    <w:rsid w:val="00D038A9"/>
    <w:rsid w:val="00D10C7D"/>
    <w:rsid w:val="00D11EC4"/>
    <w:rsid w:val="00D46974"/>
    <w:rsid w:val="00D57244"/>
    <w:rsid w:val="00D62FA3"/>
    <w:rsid w:val="00D66BA5"/>
    <w:rsid w:val="00D74D8D"/>
    <w:rsid w:val="00D94904"/>
    <w:rsid w:val="00D97722"/>
    <w:rsid w:val="00DD0266"/>
    <w:rsid w:val="00DD1C31"/>
    <w:rsid w:val="00E06216"/>
    <w:rsid w:val="00E23AC3"/>
    <w:rsid w:val="00E56B30"/>
    <w:rsid w:val="00E6072D"/>
    <w:rsid w:val="00E60B05"/>
    <w:rsid w:val="00E85B64"/>
    <w:rsid w:val="00E862BF"/>
    <w:rsid w:val="00E95903"/>
    <w:rsid w:val="00EA7366"/>
    <w:rsid w:val="00EC6EF4"/>
    <w:rsid w:val="00F10DE3"/>
    <w:rsid w:val="00F446D6"/>
    <w:rsid w:val="00F8402D"/>
    <w:rsid w:val="00F954DB"/>
    <w:rsid w:val="00FA5F66"/>
    <w:rsid w:val="00FB24C2"/>
    <w:rsid w:val="00FE6677"/>
    <w:rsid w:val="00FF1340"/>
    <w:rsid w:val="00FF6F7F"/>
    <w:rsid w:val="014C4895"/>
    <w:rsid w:val="026D649D"/>
    <w:rsid w:val="0271405E"/>
    <w:rsid w:val="04481DAF"/>
    <w:rsid w:val="045B8392"/>
    <w:rsid w:val="04B06376"/>
    <w:rsid w:val="0519A4D3"/>
    <w:rsid w:val="0564A32D"/>
    <w:rsid w:val="05EB3CF3"/>
    <w:rsid w:val="05F3853B"/>
    <w:rsid w:val="0674FB9C"/>
    <w:rsid w:val="06DEF5F3"/>
    <w:rsid w:val="07E85077"/>
    <w:rsid w:val="081F7570"/>
    <w:rsid w:val="08247179"/>
    <w:rsid w:val="0896354D"/>
    <w:rsid w:val="09F6ABF4"/>
    <w:rsid w:val="0A510F75"/>
    <w:rsid w:val="0AAF7A6E"/>
    <w:rsid w:val="0BAB26A5"/>
    <w:rsid w:val="0CDEE3A3"/>
    <w:rsid w:val="0E52B352"/>
    <w:rsid w:val="0FD7749E"/>
    <w:rsid w:val="105700F2"/>
    <w:rsid w:val="12460D3F"/>
    <w:rsid w:val="12B05BD5"/>
    <w:rsid w:val="12FADB59"/>
    <w:rsid w:val="130DD279"/>
    <w:rsid w:val="130EB0FA"/>
    <w:rsid w:val="139CBBF6"/>
    <w:rsid w:val="13AEE6E2"/>
    <w:rsid w:val="1431B21B"/>
    <w:rsid w:val="1564FD41"/>
    <w:rsid w:val="17CD501E"/>
    <w:rsid w:val="18EAD53A"/>
    <w:rsid w:val="196FA159"/>
    <w:rsid w:val="198B4AFB"/>
    <w:rsid w:val="1A16BFD8"/>
    <w:rsid w:val="1CD0AD4B"/>
    <w:rsid w:val="1D0692F5"/>
    <w:rsid w:val="1D59E856"/>
    <w:rsid w:val="1DF151C0"/>
    <w:rsid w:val="1F0545A4"/>
    <w:rsid w:val="1F20CF9F"/>
    <w:rsid w:val="20D3AA4C"/>
    <w:rsid w:val="21001D3F"/>
    <w:rsid w:val="21C67C6F"/>
    <w:rsid w:val="22860A4D"/>
    <w:rsid w:val="23DE99E6"/>
    <w:rsid w:val="24CFB08A"/>
    <w:rsid w:val="25F65528"/>
    <w:rsid w:val="2633144D"/>
    <w:rsid w:val="2780FC63"/>
    <w:rsid w:val="280A10C8"/>
    <w:rsid w:val="28978284"/>
    <w:rsid w:val="294BB3B9"/>
    <w:rsid w:val="29D845B4"/>
    <w:rsid w:val="2BDCB45F"/>
    <w:rsid w:val="2BEEEED8"/>
    <w:rsid w:val="2E443CCA"/>
    <w:rsid w:val="317EC236"/>
    <w:rsid w:val="319D7786"/>
    <w:rsid w:val="33086A27"/>
    <w:rsid w:val="34FB7035"/>
    <w:rsid w:val="3718C37D"/>
    <w:rsid w:val="37AB0A8C"/>
    <w:rsid w:val="394186A0"/>
    <w:rsid w:val="3C6E97F5"/>
    <w:rsid w:val="3CEB4037"/>
    <w:rsid w:val="3EF3F88D"/>
    <w:rsid w:val="3F1932E0"/>
    <w:rsid w:val="408235D6"/>
    <w:rsid w:val="42542EDF"/>
    <w:rsid w:val="42A68E7F"/>
    <w:rsid w:val="44A48222"/>
    <w:rsid w:val="450A43C3"/>
    <w:rsid w:val="4819E934"/>
    <w:rsid w:val="48BDBD86"/>
    <w:rsid w:val="48DE89D8"/>
    <w:rsid w:val="49065114"/>
    <w:rsid w:val="4940A2E2"/>
    <w:rsid w:val="4BA6EF93"/>
    <w:rsid w:val="4BC1D7B1"/>
    <w:rsid w:val="4BD089FE"/>
    <w:rsid w:val="4F1F0444"/>
    <w:rsid w:val="5299F6E7"/>
    <w:rsid w:val="52AA7D2C"/>
    <w:rsid w:val="52F476CF"/>
    <w:rsid w:val="53276584"/>
    <w:rsid w:val="557B8EED"/>
    <w:rsid w:val="56BBBBC9"/>
    <w:rsid w:val="56D73F4B"/>
    <w:rsid w:val="57D016E9"/>
    <w:rsid w:val="57DA8D8A"/>
    <w:rsid w:val="5899500C"/>
    <w:rsid w:val="5A95C0F2"/>
    <w:rsid w:val="5C425F07"/>
    <w:rsid w:val="5CDFC163"/>
    <w:rsid w:val="5EBB20FE"/>
    <w:rsid w:val="60810B70"/>
    <w:rsid w:val="61B8070E"/>
    <w:rsid w:val="61EEF1A3"/>
    <w:rsid w:val="628FD4E2"/>
    <w:rsid w:val="63A12A59"/>
    <w:rsid w:val="646CDAC2"/>
    <w:rsid w:val="65414BB5"/>
    <w:rsid w:val="68669892"/>
    <w:rsid w:val="692FFE72"/>
    <w:rsid w:val="6B676445"/>
    <w:rsid w:val="6DF9F604"/>
    <w:rsid w:val="6E74FBD8"/>
    <w:rsid w:val="6FEE7421"/>
    <w:rsid w:val="724FA40A"/>
    <w:rsid w:val="7272D67E"/>
    <w:rsid w:val="7328995C"/>
    <w:rsid w:val="73B3EA2E"/>
    <w:rsid w:val="73F3B8BC"/>
    <w:rsid w:val="76FA98BE"/>
    <w:rsid w:val="7707D031"/>
    <w:rsid w:val="779E31E1"/>
    <w:rsid w:val="78EB0D42"/>
    <w:rsid w:val="7A35EB2C"/>
    <w:rsid w:val="7AB0FD1D"/>
    <w:rsid w:val="7AE5C12E"/>
    <w:rsid w:val="7E6AF9BA"/>
    <w:rsid w:val="7E6BFDCC"/>
    <w:rsid w:val="7F1F5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F848D"/>
  <w15:chartTrackingRefBased/>
  <w15:docId w15:val="{A9D78EA0-A253-4BAB-A3FD-1C60B7D7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F8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F8A"/>
    <w:pPr>
      <w:ind w:left="720"/>
      <w:contextualSpacing/>
    </w:pPr>
  </w:style>
  <w:style w:type="paragraph" w:customStyle="1" w:styleId="paragraph">
    <w:name w:val="paragraph"/>
    <w:basedOn w:val="Normal"/>
    <w:rsid w:val="003175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175E6"/>
  </w:style>
  <w:style w:type="character" w:customStyle="1" w:styleId="apple-converted-space">
    <w:name w:val="apple-converted-space"/>
    <w:basedOn w:val="DefaultParagraphFont"/>
    <w:rsid w:val="003175E6"/>
  </w:style>
  <w:style w:type="character" w:customStyle="1" w:styleId="eop">
    <w:name w:val="eop"/>
    <w:basedOn w:val="DefaultParagraphFont"/>
    <w:rsid w:val="003175E6"/>
  </w:style>
  <w:style w:type="character" w:customStyle="1" w:styleId="spellingerror">
    <w:name w:val="spellingerror"/>
    <w:basedOn w:val="DefaultParagraphFont"/>
    <w:rsid w:val="003175E6"/>
  </w:style>
  <w:style w:type="character" w:styleId="Hyperlink">
    <w:name w:val="Hyperlink"/>
    <w:basedOn w:val="DefaultParagraphFont"/>
    <w:uiPriority w:val="99"/>
    <w:unhideWhenUsed/>
    <w:rsid w:val="003175E6"/>
    <w:rPr>
      <w:color w:val="0563C1" w:themeColor="hyperlink"/>
      <w:u w:val="single"/>
    </w:rPr>
  </w:style>
  <w:style w:type="paragraph" w:styleId="Subtitle">
    <w:name w:val="Subtitle"/>
    <w:basedOn w:val="Normal"/>
    <w:link w:val="SubtitleChar"/>
    <w:uiPriority w:val="11"/>
    <w:qFormat/>
    <w:rsid w:val="003175E6"/>
    <w:pPr>
      <w:spacing w:before="240" w:after="85" w:line="300" w:lineRule="exact"/>
    </w:pPr>
    <w:rPr>
      <w:rFonts w:ascii="Tahoma" w:hAnsi="Tahoma" w:cs="Tahoma"/>
      <w:b/>
      <w:bCs/>
      <w:color w:val="598752"/>
      <w:sz w:val="28"/>
      <w:szCs w:val="28"/>
    </w:rPr>
  </w:style>
  <w:style w:type="character" w:customStyle="1" w:styleId="SubtitleChar">
    <w:name w:val="Subtitle Char"/>
    <w:basedOn w:val="DefaultParagraphFont"/>
    <w:link w:val="Subtitle"/>
    <w:uiPriority w:val="11"/>
    <w:rsid w:val="003175E6"/>
    <w:rPr>
      <w:rFonts w:ascii="Tahoma" w:hAnsi="Tahoma" w:cs="Tahoma"/>
      <w:b/>
      <w:bCs/>
      <w:color w:val="598752"/>
      <w:sz w:val="28"/>
      <w:szCs w:val="28"/>
    </w:rPr>
  </w:style>
  <w:style w:type="paragraph" w:customStyle="1" w:styleId="Footnotestyle">
    <w:name w:val="Footnote style"/>
    <w:basedOn w:val="Normal"/>
    <w:rsid w:val="003175E6"/>
    <w:pPr>
      <w:spacing w:after="0" w:line="240" w:lineRule="auto"/>
    </w:pPr>
    <w:rPr>
      <w:rFonts w:ascii="Tahoma" w:hAnsi="Tahoma" w:cs="Tahoma"/>
      <w:sz w:val="13"/>
      <w:szCs w:val="13"/>
    </w:rPr>
  </w:style>
  <w:style w:type="character" w:styleId="CommentReference">
    <w:name w:val="annotation reference"/>
    <w:basedOn w:val="DefaultParagraphFont"/>
    <w:uiPriority w:val="99"/>
    <w:semiHidden/>
    <w:unhideWhenUsed/>
    <w:rsid w:val="00104497"/>
    <w:rPr>
      <w:sz w:val="16"/>
      <w:szCs w:val="16"/>
    </w:rPr>
  </w:style>
  <w:style w:type="paragraph" w:styleId="CommentText">
    <w:name w:val="annotation text"/>
    <w:basedOn w:val="Normal"/>
    <w:link w:val="CommentTextChar"/>
    <w:uiPriority w:val="99"/>
    <w:unhideWhenUsed/>
    <w:rsid w:val="00104497"/>
    <w:pPr>
      <w:spacing w:line="240" w:lineRule="auto"/>
    </w:pPr>
    <w:rPr>
      <w:sz w:val="20"/>
      <w:szCs w:val="20"/>
    </w:rPr>
  </w:style>
  <w:style w:type="character" w:customStyle="1" w:styleId="CommentTextChar">
    <w:name w:val="Comment Text Char"/>
    <w:basedOn w:val="DefaultParagraphFont"/>
    <w:link w:val="CommentText"/>
    <w:uiPriority w:val="99"/>
    <w:rsid w:val="00104497"/>
    <w:rPr>
      <w:sz w:val="20"/>
      <w:szCs w:val="20"/>
    </w:rPr>
  </w:style>
  <w:style w:type="paragraph" w:styleId="CommentSubject">
    <w:name w:val="annotation subject"/>
    <w:basedOn w:val="CommentText"/>
    <w:next w:val="CommentText"/>
    <w:link w:val="CommentSubjectChar"/>
    <w:uiPriority w:val="99"/>
    <w:semiHidden/>
    <w:unhideWhenUsed/>
    <w:rsid w:val="00104497"/>
    <w:rPr>
      <w:b/>
      <w:bCs/>
    </w:rPr>
  </w:style>
  <w:style w:type="character" w:customStyle="1" w:styleId="CommentSubjectChar">
    <w:name w:val="Comment Subject Char"/>
    <w:basedOn w:val="CommentTextChar"/>
    <w:link w:val="CommentSubject"/>
    <w:uiPriority w:val="99"/>
    <w:semiHidden/>
    <w:rsid w:val="00104497"/>
    <w:rPr>
      <w:b/>
      <w:bCs/>
      <w:sz w:val="20"/>
      <w:szCs w:val="20"/>
    </w:rPr>
  </w:style>
  <w:style w:type="paragraph" w:styleId="FootnoteText">
    <w:name w:val="footnote text"/>
    <w:basedOn w:val="Normal"/>
    <w:link w:val="FootnoteTextChar"/>
    <w:uiPriority w:val="99"/>
    <w:semiHidden/>
    <w:unhideWhenUsed/>
    <w:rsid w:val="00C818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18A1"/>
    <w:rPr>
      <w:sz w:val="20"/>
      <w:szCs w:val="20"/>
    </w:rPr>
  </w:style>
  <w:style w:type="character" w:styleId="FootnoteReference">
    <w:name w:val="footnote reference"/>
    <w:basedOn w:val="DefaultParagraphFont"/>
    <w:uiPriority w:val="99"/>
    <w:semiHidden/>
    <w:unhideWhenUsed/>
    <w:rsid w:val="00C818A1"/>
    <w:rPr>
      <w:vertAlign w:val="superscript"/>
    </w:rPr>
  </w:style>
  <w:style w:type="character" w:styleId="UnresolvedMention">
    <w:name w:val="Unresolved Mention"/>
    <w:basedOn w:val="DefaultParagraphFont"/>
    <w:uiPriority w:val="99"/>
    <w:semiHidden/>
    <w:unhideWhenUsed/>
    <w:rsid w:val="00C818A1"/>
    <w:rPr>
      <w:color w:val="605E5C"/>
      <w:shd w:val="clear" w:color="auto" w:fill="E1DFDD"/>
    </w:rPr>
  </w:style>
  <w:style w:type="character" w:styleId="FollowedHyperlink">
    <w:name w:val="FollowedHyperlink"/>
    <w:basedOn w:val="DefaultParagraphFont"/>
    <w:uiPriority w:val="99"/>
    <w:semiHidden/>
    <w:unhideWhenUsed/>
    <w:rsid w:val="009472BE"/>
    <w:rPr>
      <w:color w:val="954F72" w:themeColor="followedHyperlink"/>
      <w:u w:val="single"/>
    </w:rPr>
  </w:style>
  <w:style w:type="paragraph" w:styleId="BalloonText">
    <w:name w:val="Balloon Text"/>
    <w:basedOn w:val="Normal"/>
    <w:link w:val="BalloonTextChar"/>
    <w:uiPriority w:val="99"/>
    <w:semiHidden/>
    <w:unhideWhenUsed/>
    <w:rsid w:val="00BB69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932"/>
    <w:rPr>
      <w:rFonts w:ascii="Segoe UI" w:hAnsi="Segoe UI" w:cs="Segoe UI"/>
      <w:sz w:val="18"/>
      <w:szCs w:val="18"/>
    </w:rPr>
  </w:style>
  <w:style w:type="character" w:styleId="Mention">
    <w:name w:val="Mention"/>
    <w:basedOn w:val="DefaultParagraphFont"/>
    <w:uiPriority w:val="99"/>
    <w:unhideWhenUsed/>
    <w:rsid w:val="002123A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446">
      <w:bodyDiv w:val="1"/>
      <w:marLeft w:val="0"/>
      <w:marRight w:val="0"/>
      <w:marTop w:val="0"/>
      <w:marBottom w:val="0"/>
      <w:divBdr>
        <w:top w:val="none" w:sz="0" w:space="0" w:color="auto"/>
        <w:left w:val="none" w:sz="0" w:space="0" w:color="auto"/>
        <w:bottom w:val="none" w:sz="0" w:space="0" w:color="auto"/>
        <w:right w:val="none" w:sz="0" w:space="0" w:color="auto"/>
      </w:divBdr>
    </w:div>
    <w:div w:id="94181847">
      <w:bodyDiv w:val="1"/>
      <w:marLeft w:val="0"/>
      <w:marRight w:val="0"/>
      <w:marTop w:val="0"/>
      <w:marBottom w:val="0"/>
      <w:divBdr>
        <w:top w:val="none" w:sz="0" w:space="0" w:color="auto"/>
        <w:left w:val="none" w:sz="0" w:space="0" w:color="auto"/>
        <w:bottom w:val="none" w:sz="0" w:space="0" w:color="auto"/>
        <w:right w:val="none" w:sz="0" w:space="0" w:color="auto"/>
      </w:divBdr>
    </w:div>
    <w:div w:id="145628399">
      <w:bodyDiv w:val="1"/>
      <w:marLeft w:val="0"/>
      <w:marRight w:val="0"/>
      <w:marTop w:val="0"/>
      <w:marBottom w:val="0"/>
      <w:divBdr>
        <w:top w:val="none" w:sz="0" w:space="0" w:color="auto"/>
        <w:left w:val="none" w:sz="0" w:space="0" w:color="auto"/>
        <w:bottom w:val="none" w:sz="0" w:space="0" w:color="auto"/>
        <w:right w:val="none" w:sz="0" w:space="0" w:color="auto"/>
      </w:divBdr>
    </w:div>
    <w:div w:id="161240610">
      <w:bodyDiv w:val="1"/>
      <w:marLeft w:val="0"/>
      <w:marRight w:val="0"/>
      <w:marTop w:val="0"/>
      <w:marBottom w:val="0"/>
      <w:divBdr>
        <w:top w:val="none" w:sz="0" w:space="0" w:color="auto"/>
        <w:left w:val="none" w:sz="0" w:space="0" w:color="auto"/>
        <w:bottom w:val="none" w:sz="0" w:space="0" w:color="auto"/>
        <w:right w:val="none" w:sz="0" w:space="0" w:color="auto"/>
      </w:divBdr>
    </w:div>
    <w:div w:id="386493293">
      <w:bodyDiv w:val="1"/>
      <w:marLeft w:val="0"/>
      <w:marRight w:val="0"/>
      <w:marTop w:val="0"/>
      <w:marBottom w:val="0"/>
      <w:divBdr>
        <w:top w:val="none" w:sz="0" w:space="0" w:color="auto"/>
        <w:left w:val="none" w:sz="0" w:space="0" w:color="auto"/>
        <w:bottom w:val="none" w:sz="0" w:space="0" w:color="auto"/>
        <w:right w:val="none" w:sz="0" w:space="0" w:color="auto"/>
      </w:divBdr>
    </w:div>
    <w:div w:id="527060679">
      <w:bodyDiv w:val="1"/>
      <w:marLeft w:val="0"/>
      <w:marRight w:val="0"/>
      <w:marTop w:val="0"/>
      <w:marBottom w:val="0"/>
      <w:divBdr>
        <w:top w:val="none" w:sz="0" w:space="0" w:color="auto"/>
        <w:left w:val="none" w:sz="0" w:space="0" w:color="auto"/>
        <w:bottom w:val="none" w:sz="0" w:space="0" w:color="auto"/>
        <w:right w:val="none" w:sz="0" w:space="0" w:color="auto"/>
      </w:divBdr>
    </w:div>
    <w:div w:id="566842219">
      <w:bodyDiv w:val="1"/>
      <w:marLeft w:val="0"/>
      <w:marRight w:val="0"/>
      <w:marTop w:val="0"/>
      <w:marBottom w:val="0"/>
      <w:divBdr>
        <w:top w:val="none" w:sz="0" w:space="0" w:color="auto"/>
        <w:left w:val="none" w:sz="0" w:space="0" w:color="auto"/>
        <w:bottom w:val="none" w:sz="0" w:space="0" w:color="auto"/>
        <w:right w:val="none" w:sz="0" w:space="0" w:color="auto"/>
      </w:divBdr>
    </w:div>
    <w:div w:id="828441429">
      <w:bodyDiv w:val="1"/>
      <w:marLeft w:val="0"/>
      <w:marRight w:val="0"/>
      <w:marTop w:val="0"/>
      <w:marBottom w:val="0"/>
      <w:divBdr>
        <w:top w:val="none" w:sz="0" w:space="0" w:color="auto"/>
        <w:left w:val="none" w:sz="0" w:space="0" w:color="auto"/>
        <w:bottom w:val="none" w:sz="0" w:space="0" w:color="auto"/>
        <w:right w:val="none" w:sz="0" w:space="0" w:color="auto"/>
      </w:divBdr>
    </w:div>
    <w:div w:id="984890417">
      <w:bodyDiv w:val="1"/>
      <w:marLeft w:val="0"/>
      <w:marRight w:val="0"/>
      <w:marTop w:val="0"/>
      <w:marBottom w:val="0"/>
      <w:divBdr>
        <w:top w:val="none" w:sz="0" w:space="0" w:color="auto"/>
        <w:left w:val="none" w:sz="0" w:space="0" w:color="auto"/>
        <w:bottom w:val="none" w:sz="0" w:space="0" w:color="auto"/>
        <w:right w:val="none" w:sz="0" w:space="0" w:color="auto"/>
      </w:divBdr>
    </w:div>
    <w:div w:id="992609991">
      <w:bodyDiv w:val="1"/>
      <w:marLeft w:val="0"/>
      <w:marRight w:val="0"/>
      <w:marTop w:val="0"/>
      <w:marBottom w:val="0"/>
      <w:divBdr>
        <w:top w:val="none" w:sz="0" w:space="0" w:color="auto"/>
        <w:left w:val="none" w:sz="0" w:space="0" w:color="auto"/>
        <w:bottom w:val="none" w:sz="0" w:space="0" w:color="auto"/>
        <w:right w:val="none" w:sz="0" w:space="0" w:color="auto"/>
      </w:divBdr>
    </w:div>
    <w:div w:id="1047992641">
      <w:bodyDiv w:val="1"/>
      <w:marLeft w:val="0"/>
      <w:marRight w:val="0"/>
      <w:marTop w:val="0"/>
      <w:marBottom w:val="0"/>
      <w:divBdr>
        <w:top w:val="none" w:sz="0" w:space="0" w:color="auto"/>
        <w:left w:val="none" w:sz="0" w:space="0" w:color="auto"/>
        <w:bottom w:val="none" w:sz="0" w:space="0" w:color="auto"/>
        <w:right w:val="none" w:sz="0" w:space="0" w:color="auto"/>
      </w:divBdr>
    </w:div>
    <w:div w:id="1074887652">
      <w:bodyDiv w:val="1"/>
      <w:marLeft w:val="0"/>
      <w:marRight w:val="0"/>
      <w:marTop w:val="0"/>
      <w:marBottom w:val="0"/>
      <w:divBdr>
        <w:top w:val="none" w:sz="0" w:space="0" w:color="auto"/>
        <w:left w:val="none" w:sz="0" w:space="0" w:color="auto"/>
        <w:bottom w:val="none" w:sz="0" w:space="0" w:color="auto"/>
        <w:right w:val="none" w:sz="0" w:space="0" w:color="auto"/>
      </w:divBdr>
    </w:div>
    <w:div w:id="1082020662">
      <w:bodyDiv w:val="1"/>
      <w:marLeft w:val="0"/>
      <w:marRight w:val="0"/>
      <w:marTop w:val="0"/>
      <w:marBottom w:val="0"/>
      <w:divBdr>
        <w:top w:val="none" w:sz="0" w:space="0" w:color="auto"/>
        <w:left w:val="none" w:sz="0" w:space="0" w:color="auto"/>
        <w:bottom w:val="none" w:sz="0" w:space="0" w:color="auto"/>
        <w:right w:val="none" w:sz="0" w:space="0" w:color="auto"/>
      </w:divBdr>
    </w:div>
    <w:div w:id="1117867012">
      <w:bodyDiv w:val="1"/>
      <w:marLeft w:val="0"/>
      <w:marRight w:val="0"/>
      <w:marTop w:val="0"/>
      <w:marBottom w:val="0"/>
      <w:divBdr>
        <w:top w:val="none" w:sz="0" w:space="0" w:color="auto"/>
        <w:left w:val="none" w:sz="0" w:space="0" w:color="auto"/>
        <w:bottom w:val="none" w:sz="0" w:space="0" w:color="auto"/>
        <w:right w:val="none" w:sz="0" w:space="0" w:color="auto"/>
      </w:divBdr>
    </w:div>
    <w:div w:id="1262109711">
      <w:bodyDiv w:val="1"/>
      <w:marLeft w:val="0"/>
      <w:marRight w:val="0"/>
      <w:marTop w:val="0"/>
      <w:marBottom w:val="0"/>
      <w:divBdr>
        <w:top w:val="none" w:sz="0" w:space="0" w:color="auto"/>
        <w:left w:val="none" w:sz="0" w:space="0" w:color="auto"/>
        <w:bottom w:val="none" w:sz="0" w:space="0" w:color="auto"/>
        <w:right w:val="none" w:sz="0" w:space="0" w:color="auto"/>
      </w:divBdr>
    </w:div>
    <w:div w:id="1343705737">
      <w:bodyDiv w:val="1"/>
      <w:marLeft w:val="0"/>
      <w:marRight w:val="0"/>
      <w:marTop w:val="0"/>
      <w:marBottom w:val="0"/>
      <w:divBdr>
        <w:top w:val="none" w:sz="0" w:space="0" w:color="auto"/>
        <w:left w:val="none" w:sz="0" w:space="0" w:color="auto"/>
        <w:bottom w:val="none" w:sz="0" w:space="0" w:color="auto"/>
        <w:right w:val="none" w:sz="0" w:space="0" w:color="auto"/>
      </w:divBdr>
      <w:divsChild>
        <w:div w:id="855264117">
          <w:marLeft w:val="0"/>
          <w:marRight w:val="0"/>
          <w:marTop w:val="0"/>
          <w:marBottom w:val="0"/>
          <w:divBdr>
            <w:top w:val="none" w:sz="0" w:space="0" w:color="auto"/>
            <w:left w:val="none" w:sz="0" w:space="0" w:color="auto"/>
            <w:bottom w:val="none" w:sz="0" w:space="0" w:color="auto"/>
            <w:right w:val="none" w:sz="0" w:space="0" w:color="auto"/>
          </w:divBdr>
        </w:div>
      </w:divsChild>
    </w:div>
    <w:div w:id="1540625692">
      <w:bodyDiv w:val="1"/>
      <w:marLeft w:val="0"/>
      <w:marRight w:val="0"/>
      <w:marTop w:val="0"/>
      <w:marBottom w:val="0"/>
      <w:divBdr>
        <w:top w:val="none" w:sz="0" w:space="0" w:color="auto"/>
        <w:left w:val="none" w:sz="0" w:space="0" w:color="auto"/>
        <w:bottom w:val="none" w:sz="0" w:space="0" w:color="auto"/>
        <w:right w:val="none" w:sz="0" w:space="0" w:color="auto"/>
      </w:divBdr>
    </w:div>
    <w:div w:id="1617953386">
      <w:bodyDiv w:val="1"/>
      <w:marLeft w:val="0"/>
      <w:marRight w:val="0"/>
      <w:marTop w:val="0"/>
      <w:marBottom w:val="0"/>
      <w:divBdr>
        <w:top w:val="none" w:sz="0" w:space="0" w:color="auto"/>
        <w:left w:val="none" w:sz="0" w:space="0" w:color="auto"/>
        <w:bottom w:val="none" w:sz="0" w:space="0" w:color="auto"/>
        <w:right w:val="none" w:sz="0" w:space="0" w:color="auto"/>
      </w:divBdr>
    </w:div>
    <w:div w:id="1958371443">
      <w:bodyDiv w:val="1"/>
      <w:marLeft w:val="0"/>
      <w:marRight w:val="0"/>
      <w:marTop w:val="0"/>
      <w:marBottom w:val="0"/>
      <w:divBdr>
        <w:top w:val="none" w:sz="0" w:space="0" w:color="auto"/>
        <w:left w:val="none" w:sz="0" w:space="0" w:color="auto"/>
        <w:bottom w:val="none" w:sz="0" w:space="0" w:color="auto"/>
        <w:right w:val="none" w:sz="0" w:space="0" w:color="auto"/>
      </w:divBdr>
    </w:div>
    <w:div w:id="209793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studentsunion.co.uk/sustainability/sustainabilityactionplans/"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1.safelinks.protection.outlook.com/?url=https%3A%2F%2Fwww.gov.uk%2Fgovernment%2Fpublications%2Fgreenhouse-gas-reporting-conversion-factors-2023&amp;data=05%7C01%7CDonna.Prince%40uwe.ac.uk%7C447bbfd264e7493d873308dbf7fcf22d%7C07ef1208413c4b5e9cdd64ef305754f0%7C0%7C0%7C638376437978717790%7CUnknown%7CTWFpbGZsb3d8eyJWIjoiMC4wLjAwMDAiLCJQIjoiV2luMzIiLCJBTiI6Ik1haWwiLCJXVCI6Mn0%3D%7C3000%7C%7C%7C&amp;sdata=hEWsbJAhJe7WPW7uOGD4xeGSPLED1PxPhye2YVfCjUU%3D&amp;reserved=0" TargetMode="External"/><Relationship Id="rId22" Type="http://schemas.openxmlformats.org/officeDocument/2006/relationships/image" Target="media/image9.png"/><Relationship Id="rId27" Type="http://schemas.openxmlformats.org/officeDocument/2006/relationships/image" Target="media/image14.png"/><Relationship Id="rId30" Type="http://schemas.microsoft.com/office/2018/08/relationships/commentsExtensible" Target="commentsExtensible.xml"/><Relationship Id="rId35" Type="http://schemas.microsoft.com/office/2020/10/relationships/intelligence" Target="intelligence2.xml"/></Relationships>
</file>

<file path=word/charts/_rels/chart1.xml.rels><?xml version="1.0" encoding="UTF-8" standalone="yes"?>
<Relationships xmlns="http://schemas.openxmlformats.org/package/2006/relationships"><Relationship Id="rId3" Type="http://schemas.openxmlformats.org/officeDocument/2006/relationships/oleObject" Target="https://uweacuk.sharepoint.com/sites/SUSTAFF-ALLSTAFF/Shared%20Documents/General/Green%20Impact/2024-2025/SU001%20-%20Impact%20Databa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CO2 Usage - Major 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810856619835808"/>
          <c:y val="0.11743533668205403"/>
          <c:w val="0.83577620953322651"/>
          <c:h val="0.57416374227016931"/>
        </c:manualLayout>
      </c:layout>
      <c:lineChart>
        <c:grouping val="standard"/>
        <c:varyColors val="0"/>
        <c:ser>
          <c:idx val="0"/>
          <c:order val="0"/>
          <c:tx>
            <c:strRef>
              <c:f>Comparison!$C$5</c:f>
              <c:strCache>
                <c:ptCount val="1"/>
                <c:pt idx="0">
                  <c:v>Overall CO2 usage Tonnes</c:v>
                </c:pt>
              </c:strCache>
            </c:strRef>
          </c:tx>
          <c:spPr>
            <a:ln w="28575" cap="rnd">
              <a:solidFill>
                <a:schemeClr val="accent1"/>
              </a:solidFill>
              <a:round/>
            </a:ln>
            <a:effectLst/>
          </c:spPr>
          <c:marker>
            <c:symbol val="none"/>
          </c:marker>
          <c:cat>
            <c:strRef>
              <c:f>(Comparison!$D$4:$H$4,Comparison!$J$4)</c:f>
              <c:strCache>
                <c:ptCount val="6"/>
                <c:pt idx="0">
                  <c:v>18/19</c:v>
                </c:pt>
                <c:pt idx="1">
                  <c:v>19/20</c:v>
                </c:pt>
                <c:pt idx="2">
                  <c:v>20/21</c:v>
                </c:pt>
                <c:pt idx="3">
                  <c:v>21/22</c:v>
                </c:pt>
                <c:pt idx="4">
                  <c:v>22/23</c:v>
                </c:pt>
                <c:pt idx="5">
                  <c:v>24/25</c:v>
                </c:pt>
              </c:strCache>
              <c:extLst/>
            </c:strRef>
          </c:cat>
          <c:val>
            <c:numRef>
              <c:f>(Comparison!$D$5:$H$5,Comparison!$J$5)</c:f>
              <c:numCache>
                <c:formatCode>0.0</c:formatCode>
                <c:ptCount val="6"/>
                <c:pt idx="0">
                  <c:v>199.3029011242316</c:v>
                </c:pt>
                <c:pt idx="1">
                  <c:v>194.50272834416407</c:v>
                </c:pt>
                <c:pt idx="2">
                  <c:v>172.1844883643482</c:v>
                </c:pt>
                <c:pt idx="3">
                  <c:v>275.1729994596364</c:v>
                </c:pt>
                <c:pt idx="4">
                  <c:v>286.40606469351718</c:v>
                </c:pt>
                <c:pt idx="5">
                  <c:v>222.40399913399045</c:v>
                </c:pt>
              </c:numCache>
              <c:extLst/>
            </c:numRef>
          </c:val>
          <c:smooth val="0"/>
          <c:extLst>
            <c:ext xmlns:c16="http://schemas.microsoft.com/office/drawing/2014/chart" uri="{C3380CC4-5D6E-409C-BE32-E72D297353CC}">
              <c16:uniqueId val="{00000000-818B-420E-A8DE-59EDBF05E7CA}"/>
            </c:ext>
          </c:extLst>
        </c:ser>
        <c:ser>
          <c:idx val="1"/>
          <c:order val="1"/>
          <c:tx>
            <c:strRef>
              <c:f>Comparison!$C$6</c:f>
              <c:strCache>
                <c:ptCount val="1"/>
                <c:pt idx="0">
                  <c:v>Travel Usage Tonnes</c:v>
                </c:pt>
              </c:strCache>
            </c:strRef>
          </c:tx>
          <c:spPr>
            <a:ln w="28575" cap="rnd">
              <a:solidFill>
                <a:schemeClr val="accent2"/>
              </a:solidFill>
              <a:round/>
            </a:ln>
            <a:effectLst/>
          </c:spPr>
          <c:marker>
            <c:symbol val="none"/>
          </c:marker>
          <c:cat>
            <c:strRef>
              <c:f>(Comparison!$D$4:$H$4,Comparison!$J$4)</c:f>
              <c:strCache>
                <c:ptCount val="6"/>
                <c:pt idx="0">
                  <c:v>18/19</c:v>
                </c:pt>
                <c:pt idx="1">
                  <c:v>19/20</c:v>
                </c:pt>
                <c:pt idx="2">
                  <c:v>20/21</c:v>
                </c:pt>
                <c:pt idx="3">
                  <c:v>21/22</c:v>
                </c:pt>
                <c:pt idx="4">
                  <c:v>22/23</c:v>
                </c:pt>
                <c:pt idx="5">
                  <c:v>24/25</c:v>
                </c:pt>
              </c:strCache>
              <c:extLst/>
            </c:strRef>
          </c:cat>
          <c:val>
            <c:numRef>
              <c:f>(Comparison!$D$6:$H$6,Comparison!$J$6)</c:f>
              <c:numCache>
                <c:formatCode>0.0</c:formatCode>
                <c:ptCount val="6"/>
                <c:pt idx="0">
                  <c:v>0.69</c:v>
                </c:pt>
                <c:pt idx="1">
                  <c:v>4.9736129939999998</c:v>
                </c:pt>
                <c:pt idx="2">
                  <c:v>0.45190970600000008</c:v>
                </c:pt>
                <c:pt idx="3">
                  <c:v>5.6169790820000003</c:v>
                </c:pt>
                <c:pt idx="4">
                  <c:v>12.422985798179525</c:v>
                </c:pt>
                <c:pt idx="5">
                  <c:v>11.242052213667602</c:v>
                </c:pt>
              </c:numCache>
              <c:extLst/>
            </c:numRef>
          </c:val>
          <c:smooth val="0"/>
          <c:extLst>
            <c:ext xmlns:c16="http://schemas.microsoft.com/office/drawing/2014/chart" uri="{C3380CC4-5D6E-409C-BE32-E72D297353CC}">
              <c16:uniqueId val="{00000001-818B-420E-A8DE-59EDBF05E7CA}"/>
            </c:ext>
          </c:extLst>
        </c:ser>
        <c:ser>
          <c:idx val="2"/>
          <c:order val="2"/>
          <c:tx>
            <c:strRef>
              <c:f>Comparison!$C$7</c:f>
              <c:strCache>
                <c:ptCount val="1"/>
                <c:pt idx="0">
                  <c:v>Procurement Usage Tonnes</c:v>
                </c:pt>
              </c:strCache>
            </c:strRef>
          </c:tx>
          <c:spPr>
            <a:ln w="28575" cap="rnd">
              <a:solidFill>
                <a:schemeClr val="accent3"/>
              </a:solidFill>
              <a:round/>
            </a:ln>
            <a:effectLst/>
          </c:spPr>
          <c:marker>
            <c:symbol val="none"/>
          </c:marker>
          <c:cat>
            <c:strRef>
              <c:f>(Comparison!$D$4:$H$4,Comparison!$J$4)</c:f>
              <c:strCache>
                <c:ptCount val="6"/>
                <c:pt idx="0">
                  <c:v>18/19</c:v>
                </c:pt>
                <c:pt idx="1">
                  <c:v>19/20</c:v>
                </c:pt>
                <c:pt idx="2">
                  <c:v>20/21</c:v>
                </c:pt>
                <c:pt idx="3">
                  <c:v>21/22</c:v>
                </c:pt>
                <c:pt idx="4">
                  <c:v>22/23</c:v>
                </c:pt>
                <c:pt idx="5">
                  <c:v>24/25</c:v>
                </c:pt>
              </c:strCache>
              <c:extLst/>
            </c:strRef>
          </c:cat>
          <c:val>
            <c:numRef>
              <c:f>(Comparison!$D$7:$H$7,Comparison!$J$7)</c:f>
              <c:numCache>
                <c:formatCode>0.0</c:formatCode>
                <c:ptCount val="6"/>
                <c:pt idx="0">
                  <c:v>54.150707035431623</c:v>
                </c:pt>
                <c:pt idx="1">
                  <c:v>54.151634190551668</c:v>
                </c:pt>
                <c:pt idx="2">
                  <c:v>45.743277579525696</c:v>
                </c:pt>
                <c:pt idx="3">
                  <c:v>57.117146099546133</c:v>
                </c:pt>
                <c:pt idx="4">
                  <c:v>57.261022805977497</c:v>
                </c:pt>
                <c:pt idx="5">
                  <c:v>51.712302105412</c:v>
                </c:pt>
              </c:numCache>
              <c:extLst/>
            </c:numRef>
          </c:val>
          <c:smooth val="0"/>
          <c:extLst>
            <c:ext xmlns:c16="http://schemas.microsoft.com/office/drawing/2014/chart" uri="{C3380CC4-5D6E-409C-BE32-E72D297353CC}">
              <c16:uniqueId val="{00000002-818B-420E-A8DE-59EDBF05E7CA}"/>
            </c:ext>
          </c:extLst>
        </c:ser>
        <c:ser>
          <c:idx val="3"/>
          <c:order val="3"/>
          <c:tx>
            <c:strRef>
              <c:f>Comparison!$C$8</c:f>
              <c:strCache>
                <c:ptCount val="1"/>
                <c:pt idx="0">
                  <c:v>Utilities Usage Tonnes</c:v>
                </c:pt>
              </c:strCache>
            </c:strRef>
          </c:tx>
          <c:spPr>
            <a:ln w="28575" cap="rnd">
              <a:solidFill>
                <a:schemeClr val="accent4"/>
              </a:solidFill>
              <a:round/>
            </a:ln>
            <a:effectLst/>
          </c:spPr>
          <c:marker>
            <c:symbol val="none"/>
          </c:marker>
          <c:cat>
            <c:strRef>
              <c:f>(Comparison!$D$4:$H$4,Comparison!$J$4)</c:f>
              <c:strCache>
                <c:ptCount val="6"/>
                <c:pt idx="0">
                  <c:v>18/19</c:v>
                </c:pt>
                <c:pt idx="1">
                  <c:v>19/20</c:v>
                </c:pt>
                <c:pt idx="2">
                  <c:v>20/21</c:v>
                </c:pt>
                <c:pt idx="3">
                  <c:v>21/22</c:v>
                </c:pt>
                <c:pt idx="4">
                  <c:v>22/23</c:v>
                </c:pt>
                <c:pt idx="5">
                  <c:v>24/25</c:v>
                </c:pt>
              </c:strCache>
              <c:extLst/>
            </c:strRef>
          </c:cat>
          <c:val>
            <c:numRef>
              <c:f>(Comparison!$D$8:$H$8,Comparison!$J$8)</c:f>
              <c:numCache>
                <c:formatCode>0.0</c:formatCode>
                <c:ptCount val="6"/>
                <c:pt idx="0">
                  <c:v>144.4621940888</c:v>
                </c:pt>
                <c:pt idx="1">
                  <c:v>135.37748115961242</c:v>
                </c:pt>
                <c:pt idx="2">
                  <c:v>125.98930107882248</c:v>
                </c:pt>
                <c:pt idx="3">
                  <c:v>212.43887427809025</c:v>
                </c:pt>
                <c:pt idx="4">
                  <c:v>216.72205608936014</c:v>
                </c:pt>
                <c:pt idx="5">
                  <c:v>159.44964481491087</c:v>
                </c:pt>
              </c:numCache>
              <c:extLst/>
            </c:numRef>
          </c:val>
          <c:smooth val="0"/>
          <c:extLst>
            <c:ext xmlns:c16="http://schemas.microsoft.com/office/drawing/2014/chart" uri="{C3380CC4-5D6E-409C-BE32-E72D297353CC}">
              <c16:uniqueId val="{00000003-818B-420E-A8DE-59EDBF05E7CA}"/>
            </c:ext>
          </c:extLst>
        </c:ser>
        <c:dLbls>
          <c:showLegendKey val="0"/>
          <c:showVal val="0"/>
          <c:showCatName val="0"/>
          <c:showSerName val="0"/>
          <c:showPercent val="0"/>
          <c:showBubbleSize val="0"/>
        </c:dLbls>
        <c:smooth val="0"/>
        <c:axId val="551709800"/>
        <c:axId val="551704224"/>
      </c:lineChart>
      <c:catAx>
        <c:axId val="551709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704224"/>
        <c:crosses val="autoZero"/>
        <c:auto val="1"/>
        <c:lblAlgn val="ctr"/>
        <c:lblOffset val="100"/>
        <c:noMultiLvlLbl val="0"/>
      </c:catAx>
      <c:valAx>
        <c:axId val="55170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Usage 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709800"/>
        <c:crosses val="autoZero"/>
        <c:crossBetween val="between"/>
      </c:valAx>
      <c:spPr>
        <a:noFill/>
        <a:ln>
          <a:noFill/>
        </a:ln>
        <a:effectLst/>
      </c:spPr>
    </c:plotArea>
    <c:legend>
      <c:legendPos val="r"/>
      <c:layout>
        <c:manualLayout>
          <c:xMode val="edge"/>
          <c:yMode val="edge"/>
          <c:x val="7.6905674436223578E-2"/>
          <c:y val="0.8302207084169767"/>
          <c:w val="0.88759755241610705"/>
          <c:h val="0.169394607542499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D6041E9329CF45B9707A289EF910A9" ma:contentTypeVersion="13" ma:contentTypeDescription="Create a new document." ma:contentTypeScope="" ma:versionID="55bd73cf5d1104347a2cfd67bf5638d8">
  <xsd:schema xmlns:xsd="http://www.w3.org/2001/XMLSchema" xmlns:xs="http://www.w3.org/2001/XMLSchema" xmlns:p="http://schemas.microsoft.com/office/2006/metadata/properties" xmlns:ns2="9a9b53bc-5e60-4bf3-8893-e125da52fd22" xmlns:ns3="a580f8fe-820e-4a25-8af0-2481ef1be4e4" targetNamespace="http://schemas.microsoft.com/office/2006/metadata/properties" ma:root="true" ma:fieldsID="905089b8bd69e2958a5918382eff9660" ns2:_="" ns3:_="">
    <xsd:import namespace="9a9b53bc-5e60-4bf3-8893-e125da52fd22"/>
    <xsd:import namespace="a580f8fe-820e-4a25-8af0-2481ef1be4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b53bc-5e60-4bf3-8893-e125da52f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edd95a-f8c2-4715-9b78-af595b67b1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80f8fe-820e-4a25-8af0-2481ef1be4e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1be99b6-83d3-45d7-ad89-ed4124485510}" ma:internalName="TaxCatchAll" ma:showField="CatchAllData" ma:web="a580f8fe-820e-4a25-8af0-2481ef1be4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9b53bc-5e60-4bf3-8893-e125da52fd22">
      <Terms xmlns="http://schemas.microsoft.com/office/infopath/2007/PartnerControls"/>
    </lcf76f155ced4ddcb4097134ff3c332f>
    <TaxCatchAll xmlns="a580f8fe-820e-4a25-8af0-2481ef1be4e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01335-9B43-4894-B694-C708A7DB2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b53bc-5e60-4bf3-8893-e125da52fd22"/>
    <ds:schemaRef ds:uri="a580f8fe-820e-4a25-8af0-2481ef1be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70115-C2D0-4301-BBF0-06FF1D3F50C3}">
  <ds:schemaRefs>
    <ds:schemaRef ds:uri="http://schemas.microsoft.com/sharepoint/v3/contenttype/forms"/>
  </ds:schemaRefs>
</ds:datastoreItem>
</file>

<file path=customXml/itemProps3.xml><?xml version="1.0" encoding="utf-8"?>
<ds:datastoreItem xmlns:ds="http://schemas.openxmlformats.org/officeDocument/2006/customXml" ds:itemID="{3821A07E-CAD9-4D3B-9D0A-E42642ACACA8}">
  <ds:schemaRefs>
    <ds:schemaRef ds:uri="9a9b53bc-5e60-4bf3-8893-e125da52fd22"/>
    <ds:schemaRef ds:uri="http://purl.org/dc/elements/1.1/"/>
    <ds:schemaRef ds:uri="http://purl.org/dc/dcmitype/"/>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a580f8fe-820e-4a25-8af0-2481ef1be4e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6618BC9-6422-4531-B834-97BD4F8F3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3087</Words>
  <Characters>17601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Bromley</dc:creator>
  <cp:keywords/>
  <dc:description/>
  <cp:lastModifiedBy>Rosa Mumford-Turner</cp:lastModifiedBy>
  <cp:revision>89</cp:revision>
  <cp:lastPrinted>2025-04-14T15:06:00Z</cp:lastPrinted>
  <dcterms:created xsi:type="dcterms:W3CDTF">2023-10-23T09:46:00Z</dcterms:created>
  <dcterms:modified xsi:type="dcterms:W3CDTF">2025-04-14T15:10:00Z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0x01010079D6041E9329CF45B9707A289EF910A9</vt:lpwstr>
  </property>
  <property fmtid="{D5CDD505-2E9C-101B-9397-08002B2CF9AE}" pid="3" name="MediaServiceImageTags">
    <vt:lpwstr/>
  </property>
</Properties>
</file>